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0CFC4">
      <w:pPr>
        <w:spacing w:line="60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北京理工大学学生暑期社会实践活动</w:t>
      </w:r>
    </w:p>
    <w:p w14:paraId="1B16FE59">
      <w:pPr>
        <w:spacing w:line="60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评奖办法</w:t>
      </w:r>
    </w:p>
    <w:p w14:paraId="29E16E06">
      <w:pPr>
        <w:rPr>
          <w:highlight w:val="none"/>
        </w:rPr>
      </w:pPr>
    </w:p>
    <w:p w14:paraId="135E2AB7">
      <w:pPr>
        <w:ind w:firstLine="640" w:firstLineChars="200"/>
        <w:rPr>
          <w:rFonts w:ascii="仿宋_GB2312" w:hAnsi="Times New Roman" w:eastAsia="仿宋_GB2312" w:cs="Times New Roman"/>
          <w:sz w:val="32"/>
          <w:szCs w:val="32"/>
          <w:highlight w:val="none"/>
        </w:rPr>
      </w:pPr>
      <w:bookmarkStart w:id="0" w:name="_Toc385510174"/>
      <w:r>
        <w:rPr>
          <w:rFonts w:hint="eastAsia" w:ascii="仿宋_GB2312" w:hAnsi="Times New Roman" w:eastAsia="仿宋_GB2312" w:cs="Times New Roman"/>
          <w:sz w:val="32"/>
          <w:szCs w:val="32"/>
          <w:highlight w:val="none"/>
        </w:rPr>
        <w:t>为深入开展北京理工大学学生暑期社会实践活动，展示实践团队风采，宣传我校暑期社会实践成果，发挥榜样的作用，达到以评促建的效果，特制定本办法。具体如下：</w:t>
      </w:r>
      <w:bookmarkEnd w:id="0"/>
    </w:p>
    <w:p w14:paraId="0174B8A5">
      <w:pPr>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一、评比时间</w:t>
      </w:r>
    </w:p>
    <w:p w14:paraId="01AE3FE9">
      <w:pPr>
        <w:ind w:firstLine="640" w:firstLineChars="200"/>
        <w:rPr>
          <w:rFonts w:hint="default" w:ascii="仿宋_GB2312" w:hAnsi="Times New Roman" w:eastAsia="仿宋_GB2312" w:cs="Times New Roman"/>
          <w:sz w:val="32"/>
          <w:szCs w:val="32"/>
          <w:highlight w:val="none"/>
          <w:lang w:val="en-US" w:eastAsia="zh-CN"/>
        </w:rPr>
      </w:pPr>
      <w:bookmarkStart w:id="1" w:name="_Toc385510175"/>
      <w:r>
        <w:rPr>
          <w:rFonts w:hint="eastAsia" w:ascii="仿宋_GB2312" w:hAnsi="Times New Roman" w:eastAsia="仿宋_GB2312" w:cs="Times New Roman"/>
          <w:sz w:val="32"/>
          <w:szCs w:val="32"/>
          <w:highlight w:val="none"/>
          <w:lang w:eastAsia="zh-CN"/>
        </w:rPr>
        <w:t>2025</w:t>
      </w:r>
      <w:r>
        <w:rPr>
          <w:rFonts w:hint="eastAsia" w:ascii="仿宋_GB2312" w:hAnsi="Times New Roman" w:eastAsia="仿宋_GB2312" w:cs="Times New Roman"/>
          <w:sz w:val="32"/>
          <w:szCs w:val="32"/>
          <w:highlight w:val="none"/>
        </w:rPr>
        <w:t>年</w:t>
      </w:r>
      <w:bookmarkEnd w:id="1"/>
      <w:r>
        <w:rPr>
          <w:rFonts w:hint="eastAsia" w:ascii="仿宋_GB2312" w:hAnsi="Times New Roman" w:eastAsia="仿宋_GB2312" w:cs="Times New Roman"/>
          <w:sz w:val="32"/>
          <w:szCs w:val="32"/>
          <w:highlight w:val="none"/>
          <w:lang w:val="en-US" w:eastAsia="zh-CN"/>
        </w:rPr>
        <w:t>10月</w:t>
      </w:r>
    </w:p>
    <w:p w14:paraId="52AA41E5">
      <w:pPr>
        <w:ind w:firstLine="640" w:firstLineChars="200"/>
        <w:rPr>
          <w:rFonts w:hint="eastAsia" w:ascii="Times New Roman" w:hAnsi="Times New Roman" w:eastAsia="黑体" w:cs="Times New Roman"/>
          <w:sz w:val="32"/>
          <w:szCs w:val="32"/>
          <w:highlight w:val="none"/>
          <w:lang w:val="en-US" w:eastAsia="zh-CN"/>
        </w:rPr>
      </w:pPr>
      <w:r>
        <w:rPr>
          <w:rFonts w:ascii="Times New Roman" w:hAnsi="Times New Roman" w:eastAsia="黑体" w:cs="Times New Roman"/>
          <w:sz w:val="32"/>
          <w:szCs w:val="32"/>
          <w:highlight w:val="none"/>
        </w:rPr>
        <w:t>二、奖项</w:t>
      </w:r>
      <w:r>
        <w:rPr>
          <w:rFonts w:hint="eastAsia" w:ascii="Times New Roman" w:hAnsi="Times New Roman" w:eastAsia="黑体" w:cs="Times New Roman"/>
          <w:sz w:val="32"/>
          <w:szCs w:val="32"/>
          <w:highlight w:val="none"/>
          <w:lang w:val="en-US" w:eastAsia="zh-CN"/>
        </w:rPr>
        <w:t>及奖励</w:t>
      </w:r>
    </w:p>
    <w:p w14:paraId="3208719D">
      <w:pPr>
        <w:pStyle w:val="2"/>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拟评选团体奖、个人奖、优秀成果奖若干，并给予一定经费支持。团体奖包括先进工作单位、品牌团队、优秀团队、重点团队，个人奖项包括优秀指导教师、先进工作者、优秀实践团员，优秀成果奖包括优秀通讯稿、优秀调研报告、优秀实践视频、优秀宣传推广。</w:t>
      </w:r>
    </w:p>
    <w:p w14:paraId="395A3DD1">
      <w:pPr>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三、评奖办法</w:t>
      </w:r>
    </w:p>
    <w:p w14:paraId="4F8155A0">
      <w:pPr>
        <w:ind w:firstLine="643" w:firstLineChars="200"/>
        <w:rPr>
          <w:rFonts w:ascii="楷体" w:hAnsi="楷体" w:eastAsia="楷体" w:cs="Times New Roman"/>
          <w:b/>
          <w:sz w:val="32"/>
          <w:szCs w:val="32"/>
          <w:highlight w:val="none"/>
        </w:rPr>
      </w:pPr>
      <w:bookmarkStart w:id="2" w:name="_Toc385510177"/>
      <w:r>
        <w:rPr>
          <w:rFonts w:ascii="楷体" w:hAnsi="楷体" w:eastAsia="楷体" w:cs="Times New Roman"/>
          <w:b/>
          <w:sz w:val="32"/>
          <w:szCs w:val="32"/>
          <w:highlight w:val="none"/>
        </w:rPr>
        <w:t>（一）学院</w:t>
      </w:r>
      <w:r>
        <w:rPr>
          <w:rFonts w:hint="eastAsia" w:ascii="楷体" w:hAnsi="楷体" w:eastAsia="楷体" w:cs="Times New Roman"/>
          <w:b/>
          <w:sz w:val="32"/>
          <w:szCs w:val="32"/>
          <w:highlight w:val="none"/>
        </w:rPr>
        <w:t>/书院</w:t>
      </w:r>
      <w:r>
        <w:rPr>
          <w:rFonts w:ascii="楷体" w:hAnsi="楷体" w:eastAsia="楷体" w:cs="Times New Roman"/>
          <w:b/>
          <w:sz w:val="32"/>
          <w:szCs w:val="32"/>
          <w:highlight w:val="none"/>
        </w:rPr>
        <w:t>初评</w:t>
      </w:r>
    </w:p>
    <w:p w14:paraId="4D49E01E">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9</w:t>
      </w:r>
      <w:r>
        <w:rPr>
          <w:rFonts w:ascii="仿宋_GB2312" w:hAnsi="Times New Roman" w:eastAsia="仿宋_GB2312" w:cs="Times New Roman"/>
          <w:sz w:val="32"/>
          <w:szCs w:val="32"/>
          <w:highlight w:val="none"/>
        </w:rPr>
        <w:t>月</w:t>
      </w: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5</w:t>
      </w:r>
      <w:r>
        <w:rPr>
          <w:rFonts w:ascii="仿宋_GB2312" w:hAnsi="Times New Roman" w:eastAsia="仿宋_GB2312" w:cs="Times New Roman"/>
          <w:sz w:val="32"/>
          <w:szCs w:val="32"/>
          <w:highlight w:val="none"/>
        </w:rPr>
        <w:t>日</w:t>
      </w:r>
      <w:bookmarkEnd w:id="2"/>
      <w:r>
        <w:rPr>
          <w:rFonts w:hint="eastAsia" w:ascii="仿宋_GB2312" w:hAnsi="Times New Roman" w:eastAsia="仿宋_GB2312" w:cs="Times New Roman"/>
          <w:sz w:val="32"/>
          <w:szCs w:val="32"/>
          <w:highlight w:val="none"/>
        </w:rPr>
        <w:t>前，</w:t>
      </w:r>
      <w:bookmarkStart w:id="3" w:name="_Toc385510178"/>
      <w:r>
        <w:rPr>
          <w:rFonts w:hint="eastAsia" w:ascii="仿宋_GB2312" w:hAnsi="Times New Roman" w:eastAsia="仿宋_GB2312" w:cs="Times New Roman"/>
          <w:sz w:val="32"/>
          <w:szCs w:val="32"/>
          <w:highlight w:val="none"/>
        </w:rPr>
        <w:t>各基层团委</w:t>
      </w:r>
      <w:r>
        <w:rPr>
          <w:rFonts w:hint="eastAsia" w:ascii="仿宋_GB2312" w:hAnsi="Times New Roman" w:eastAsia="仿宋_GB2312" w:cs="Times New Roman"/>
          <w:sz w:val="32"/>
          <w:szCs w:val="32"/>
          <w:highlight w:val="none"/>
          <w:lang w:val="en-US" w:eastAsia="zh-CN"/>
        </w:rPr>
        <w:t>将</w:t>
      </w:r>
      <w:r>
        <w:rPr>
          <w:rFonts w:hint="eastAsia" w:ascii="仿宋_GB2312" w:hAnsi="Times New Roman" w:eastAsia="仿宋_GB2312" w:cs="Times New Roman"/>
          <w:sz w:val="32"/>
          <w:szCs w:val="32"/>
          <w:highlight w:val="none"/>
        </w:rPr>
        <w:t>按照分配</w:t>
      </w:r>
      <w:r>
        <w:rPr>
          <w:rFonts w:hint="eastAsia" w:ascii="仿宋_GB2312" w:hAnsi="Times New Roman" w:eastAsia="仿宋_GB2312" w:cs="Times New Roman"/>
          <w:sz w:val="32"/>
          <w:szCs w:val="32"/>
          <w:highlight w:val="none"/>
          <w:lang w:val="en-US" w:eastAsia="zh-CN"/>
        </w:rPr>
        <w:t>的推优</w:t>
      </w:r>
      <w:r>
        <w:rPr>
          <w:rFonts w:hint="eastAsia" w:ascii="仿宋_GB2312" w:hAnsi="Times New Roman" w:eastAsia="仿宋_GB2312" w:cs="Times New Roman"/>
          <w:sz w:val="32"/>
          <w:szCs w:val="32"/>
          <w:highlight w:val="none"/>
        </w:rPr>
        <w:t>名额</w:t>
      </w:r>
      <w:r>
        <w:rPr>
          <w:rFonts w:hint="eastAsia" w:ascii="仿宋_GB2312" w:hAnsi="Times New Roman" w:eastAsia="仿宋_GB2312" w:cs="Times New Roman"/>
          <w:sz w:val="32"/>
          <w:szCs w:val="32"/>
          <w:highlight w:val="none"/>
          <w:lang w:val="en-US" w:eastAsia="zh-CN"/>
        </w:rPr>
        <w:t>将</w:t>
      </w:r>
      <w:r>
        <w:rPr>
          <w:rFonts w:hint="eastAsia" w:ascii="仿宋_GB2312" w:hAnsi="Times New Roman" w:eastAsia="仿宋_GB2312" w:cs="Times New Roman"/>
          <w:sz w:val="32"/>
          <w:szCs w:val="32"/>
          <w:highlight w:val="none"/>
        </w:rPr>
        <w:t>前期立项的重点团</w:t>
      </w:r>
      <w:r>
        <w:rPr>
          <w:rFonts w:hint="eastAsia" w:ascii="仿宋_GB2312" w:hAnsi="Times New Roman" w:eastAsia="仿宋_GB2312" w:cs="Times New Roman"/>
          <w:sz w:val="32"/>
          <w:szCs w:val="32"/>
          <w:highlight w:val="none"/>
          <w:lang w:val="en-US" w:eastAsia="zh-CN"/>
        </w:rPr>
        <w:t>和其他团队综合考虑</w:t>
      </w:r>
      <w:r>
        <w:rPr>
          <w:rFonts w:hint="eastAsia" w:ascii="仿宋_GB2312" w:hAnsi="Times New Roman" w:eastAsia="仿宋_GB2312" w:cs="Times New Roman"/>
          <w:sz w:val="32"/>
          <w:szCs w:val="32"/>
          <w:highlight w:val="none"/>
        </w:rPr>
        <w:t>进行初审，</w:t>
      </w:r>
      <w:r>
        <w:rPr>
          <w:rFonts w:hint="eastAsia" w:ascii="仿宋_GB2312" w:hAnsi="Times New Roman" w:eastAsia="仿宋_GB2312" w:cs="Times New Roman"/>
          <w:sz w:val="32"/>
          <w:szCs w:val="32"/>
          <w:highlight w:val="none"/>
          <w:lang w:val="en-US" w:eastAsia="zh-CN"/>
        </w:rPr>
        <w:t>排序</w:t>
      </w:r>
      <w:r>
        <w:rPr>
          <w:rFonts w:hint="eastAsia" w:ascii="仿宋_GB2312" w:hAnsi="Times New Roman" w:eastAsia="仿宋_GB2312" w:cs="Times New Roman"/>
          <w:sz w:val="32"/>
          <w:szCs w:val="32"/>
          <w:highlight w:val="none"/>
        </w:rPr>
        <w:t>推荐参加校级评审，</w:t>
      </w:r>
      <w:r>
        <w:rPr>
          <w:rFonts w:ascii="仿宋_GB2312" w:hAnsi="Times New Roman" w:eastAsia="仿宋_GB2312" w:cs="Times New Roman"/>
          <w:b/>
          <w:bCs/>
          <w:sz w:val="32"/>
          <w:szCs w:val="32"/>
          <w:highlight w:val="none"/>
        </w:rPr>
        <w:t>按照</w:t>
      </w:r>
      <w:r>
        <w:rPr>
          <w:rFonts w:hint="eastAsia" w:ascii="仿宋_GB2312" w:hAnsi="Times New Roman" w:eastAsia="仿宋_GB2312" w:cs="Times New Roman"/>
          <w:b/>
          <w:bCs/>
          <w:sz w:val="32"/>
          <w:szCs w:val="32"/>
          <w:highlight w:val="none"/>
        </w:rPr>
        <w:t>总数不超过完成实践团队</w:t>
      </w:r>
      <w:r>
        <w:rPr>
          <w:rFonts w:ascii="仿宋_GB2312" w:hAnsi="Times New Roman" w:eastAsia="仿宋_GB2312" w:cs="Times New Roman"/>
          <w:b/>
          <w:bCs/>
          <w:sz w:val="32"/>
          <w:szCs w:val="32"/>
          <w:highlight w:val="none"/>
        </w:rPr>
        <w:t>数量的</w:t>
      </w:r>
      <w:r>
        <w:rPr>
          <w:rFonts w:hint="eastAsia" w:ascii="仿宋_GB2312" w:hAnsi="Times New Roman" w:eastAsia="仿宋_GB2312" w:cs="Times New Roman"/>
          <w:b/>
          <w:bCs/>
          <w:sz w:val="32"/>
          <w:szCs w:val="32"/>
          <w:highlight w:val="none"/>
        </w:rPr>
        <w:t>1</w:t>
      </w:r>
      <w:r>
        <w:rPr>
          <w:rFonts w:ascii="仿宋_GB2312" w:hAnsi="Times New Roman" w:eastAsia="仿宋_GB2312" w:cs="Times New Roman"/>
          <w:b/>
          <w:bCs/>
          <w:sz w:val="32"/>
          <w:szCs w:val="32"/>
          <w:highlight w:val="none"/>
        </w:rPr>
        <w:t>5%，推荐</w:t>
      </w:r>
      <w:r>
        <w:rPr>
          <w:rFonts w:hint="eastAsia" w:ascii="仿宋_GB2312" w:hAnsi="Times New Roman" w:eastAsia="仿宋_GB2312" w:cs="Times New Roman"/>
          <w:b/>
          <w:bCs/>
          <w:sz w:val="32"/>
          <w:szCs w:val="32"/>
          <w:highlight w:val="none"/>
        </w:rPr>
        <w:t>团队和</w:t>
      </w:r>
      <w:r>
        <w:rPr>
          <w:rFonts w:ascii="仿宋_GB2312" w:hAnsi="Times New Roman" w:eastAsia="仿宋_GB2312" w:cs="Times New Roman"/>
          <w:b/>
          <w:bCs/>
          <w:sz w:val="32"/>
          <w:szCs w:val="32"/>
          <w:highlight w:val="none"/>
        </w:rPr>
        <w:t>成果</w:t>
      </w:r>
      <w:bookmarkEnd w:id="3"/>
      <w:r>
        <w:rPr>
          <w:rFonts w:hint="eastAsia" w:ascii="仿宋_GB2312" w:hAnsi="Times New Roman" w:eastAsia="仿宋_GB2312" w:cs="Times New Roman"/>
          <w:b/>
          <w:bCs/>
          <w:sz w:val="32"/>
          <w:szCs w:val="32"/>
          <w:highlight w:val="none"/>
        </w:rPr>
        <w:t>参加校级评审。</w:t>
      </w:r>
      <w:r>
        <w:rPr>
          <w:rFonts w:hint="eastAsia" w:ascii="仿宋_GB2312" w:hAnsi="Times New Roman" w:eastAsia="仿宋_GB2312" w:cs="Times New Roman"/>
          <w:sz w:val="32"/>
          <w:szCs w:val="32"/>
          <w:highlight w:val="none"/>
        </w:rPr>
        <w:t>个人奖根据各基层团委完成实践团队数确定名额。</w:t>
      </w:r>
    </w:p>
    <w:p w14:paraId="5F8EDD62">
      <w:pPr>
        <w:ind w:firstLine="643" w:firstLineChars="200"/>
        <w:rPr>
          <w:rFonts w:ascii="楷体" w:hAnsi="楷体" w:eastAsia="楷体" w:cs="Times New Roman"/>
          <w:b/>
          <w:sz w:val="32"/>
          <w:szCs w:val="32"/>
          <w:highlight w:val="none"/>
        </w:rPr>
      </w:pPr>
      <w:bookmarkStart w:id="4" w:name="_Toc385510193"/>
      <w:r>
        <w:rPr>
          <w:rFonts w:ascii="楷体" w:hAnsi="楷体" w:eastAsia="楷体" w:cs="Times New Roman"/>
          <w:b/>
          <w:sz w:val="32"/>
          <w:szCs w:val="32"/>
          <w:highlight w:val="none"/>
        </w:rPr>
        <w:t>（二）材料审查</w:t>
      </w:r>
    </w:p>
    <w:p w14:paraId="5710FE57">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9</w:t>
      </w:r>
      <w:r>
        <w:rPr>
          <w:rFonts w:ascii="仿宋_GB2312" w:hAnsi="Times New Roman" w:eastAsia="仿宋_GB2312" w:cs="Times New Roman"/>
          <w:sz w:val="32"/>
          <w:szCs w:val="32"/>
          <w:highlight w:val="none"/>
        </w:rPr>
        <w:t>月</w:t>
      </w:r>
      <w:bookmarkEnd w:id="4"/>
      <w:r>
        <w:rPr>
          <w:rFonts w:hint="eastAsia" w:ascii="仿宋_GB2312" w:hAnsi="Times New Roman" w:eastAsia="仿宋_GB2312" w:cs="Times New Roman"/>
          <w:sz w:val="32"/>
          <w:szCs w:val="32"/>
          <w:highlight w:val="none"/>
          <w:lang w:val="en-US" w:eastAsia="zh-CN"/>
        </w:rPr>
        <w:t>底</w:t>
      </w:r>
      <w:r>
        <w:rPr>
          <w:rFonts w:hint="eastAsia" w:ascii="仿宋_GB2312" w:hAnsi="Times New Roman" w:eastAsia="仿宋_GB2312" w:cs="Times New Roman"/>
          <w:sz w:val="32"/>
          <w:szCs w:val="32"/>
          <w:highlight w:val="none"/>
        </w:rPr>
        <w:t>，</w:t>
      </w:r>
      <w:bookmarkStart w:id="5" w:name="_Toc385510194"/>
      <w:r>
        <w:rPr>
          <w:rFonts w:ascii="仿宋_GB2312" w:hAnsi="Times New Roman" w:eastAsia="仿宋_GB2312" w:cs="Times New Roman"/>
          <w:sz w:val="32"/>
          <w:szCs w:val="32"/>
          <w:highlight w:val="none"/>
        </w:rPr>
        <w:t>对</w:t>
      </w:r>
      <w:r>
        <w:rPr>
          <w:rFonts w:hint="eastAsia" w:ascii="仿宋_GB2312" w:hAnsi="Times New Roman" w:eastAsia="仿宋_GB2312" w:cs="Times New Roman"/>
          <w:sz w:val="32"/>
          <w:szCs w:val="32"/>
          <w:highlight w:val="none"/>
        </w:rPr>
        <w:t>各基层团委推荐</w:t>
      </w:r>
      <w:r>
        <w:rPr>
          <w:rFonts w:ascii="仿宋_GB2312" w:hAnsi="Times New Roman" w:eastAsia="仿宋_GB2312" w:cs="Times New Roman"/>
          <w:sz w:val="32"/>
          <w:szCs w:val="32"/>
          <w:highlight w:val="none"/>
        </w:rPr>
        <w:t>的团队材料进行初步审核，按照评选标准进行筛选，选取</w:t>
      </w:r>
      <w:r>
        <w:rPr>
          <w:rFonts w:hint="eastAsia" w:ascii="仿宋_GB2312" w:hAnsi="Times New Roman" w:eastAsia="仿宋_GB2312" w:cs="Times New Roman"/>
          <w:sz w:val="32"/>
          <w:szCs w:val="32"/>
          <w:highlight w:val="none"/>
        </w:rPr>
        <w:t>材料合格的</w:t>
      </w:r>
      <w:r>
        <w:rPr>
          <w:rFonts w:ascii="仿宋_GB2312" w:hAnsi="Times New Roman" w:eastAsia="仿宋_GB2312" w:cs="Times New Roman"/>
          <w:sz w:val="32"/>
          <w:szCs w:val="32"/>
          <w:highlight w:val="none"/>
        </w:rPr>
        <w:t>团队进入下一环节。</w:t>
      </w:r>
      <w:bookmarkEnd w:id="5"/>
    </w:p>
    <w:p w14:paraId="01A7E302">
      <w:pPr>
        <w:ind w:firstLine="643" w:firstLineChars="200"/>
        <w:rPr>
          <w:rFonts w:ascii="楷体" w:hAnsi="楷体" w:eastAsia="楷体" w:cs="Times New Roman"/>
          <w:b/>
          <w:sz w:val="32"/>
          <w:szCs w:val="32"/>
          <w:highlight w:val="none"/>
        </w:rPr>
      </w:pPr>
      <w:bookmarkStart w:id="6" w:name="_Toc385510197"/>
      <w:r>
        <w:rPr>
          <w:rFonts w:ascii="楷体" w:hAnsi="楷体" w:eastAsia="楷体" w:cs="Times New Roman"/>
          <w:b/>
          <w:sz w:val="32"/>
          <w:szCs w:val="32"/>
          <w:highlight w:val="none"/>
        </w:rPr>
        <w:t>（</w:t>
      </w:r>
      <w:r>
        <w:rPr>
          <w:rFonts w:hint="eastAsia" w:ascii="楷体" w:hAnsi="楷体" w:eastAsia="楷体" w:cs="Times New Roman"/>
          <w:b/>
          <w:sz w:val="32"/>
          <w:szCs w:val="32"/>
          <w:highlight w:val="none"/>
        </w:rPr>
        <w:t>三</w:t>
      </w:r>
      <w:r>
        <w:rPr>
          <w:rFonts w:ascii="楷体" w:hAnsi="楷体" w:eastAsia="楷体" w:cs="Times New Roman"/>
          <w:b/>
          <w:sz w:val="32"/>
          <w:szCs w:val="32"/>
          <w:highlight w:val="none"/>
        </w:rPr>
        <w:t>）学校评审</w:t>
      </w:r>
    </w:p>
    <w:bookmarkEnd w:id="6"/>
    <w:p w14:paraId="73876B2F">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10月</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组织专家</w:t>
      </w:r>
      <w:r>
        <w:rPr>
          <w:rFonts w:hint="eastAsia" w:ascii="仿宋_GB2312" w:hAnsi="Times New Roman" w:eastAsia="仿宋_GB2312" w:cs="Times New Roman"/>
          <w:sz w:val="32"/>
          <w:szCs w:val="32"/>
          <w:highlight w:val="none"/>
        </w:rPr>
        <w:t>团队</w:t>
      </w:r>
      <w:r>
        <w:rPr>
          <w:rFonts w:ascii="仿宋_GB2312" w:hAnsi="Times New Roman" w:eastAsia="仿宋_GB2312" w:cs="Times New Roman"/>
          <w:sz w:val="32"/>
          <w:szCs w:val="32"/>
          <w:highlight w:val="none"/>
        </w:rPr>
        <w:t>，对优秀团队和成果进行评审，采用评阅材料、现场答辩等方式进行。</w:t>
      </w:r>
    </w:p>
    <w:p w14:paraId="76D99C41">
      <w:pPr>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四、评分标准</w:t>
      </w:r>
    </w:p>
    <w:p w14:paraId="3E2901D7">
      <w:pPr>
        <w:ind w:firstLine="643" w:firstLineChars="200"/>
        <w:rPr>
          <w:rFonts w:ascii="楷体" w:hAnsi="楷体" w:eastAsia="楷体" w:cs="Times New Roman"/>
          <w:b/>
          <w:sz w:val="32"/>
          <w:szCs w:val="32"/>
          <w:highlight w:val="none"/>
        </w:rPr>
      </w:pPr>
      <w:bookmarkStart w:id="7" w:name="_Toc385510202"/>
      <w:r>
        <w:rPr>
          <w:rFonts w:ascii="楷体" w:hAnsi="楷体" w:eastAsia="楷体" w:cs="Times New Roman"/>
          <w:b/>
          <w:sz w:val="32"/>
          <w:szCs w:val="32"/>
          <w:highlight w:val="none"/>
        </w:rPr>
        <w:t>（一）先进工作单位</w:t>
      </w:r>
      <w:bookmarkEnd w:id="7"/>
    </w:p>
    <w:p w14:paraId="176F7486">
      <w:pPr>
        <w:ind w:firstLine="640" w:firstLineChars="200"/>
        <w:rPr>
          <w:rFonts w:ascii="仿宋_GB2312" w:hAnsi="Times New Roman" w:eastAsia="仿宋_GB2312" w:cs="Times New Roman"/>
          <w:sz w:val="32"/>
          <w:szCs w:val="32"/>
          <w:highlight w:val="none"/>
        </w:rPr>
      </w:pPr>
      <w:bookmarkStart w:id="8" w:name="_Toc385510203"/>
      <w:r>
        <w:rPr>
          <w:rFonts w:ascii="仿宋_GB2312" w:hAnsi="Times New Roman" w:eastAsia="仿宋_GB2312" w:cs="Times New Roman"/>
          <w:sz w:val="32"/>
          <w:szCs w:val="32"/>
          <w:highlight w:val="none"/>
        </w:rPr>
        <w:t>先进工作单位颁发给暑期社会实践活动组织工作中表现突出的基层单位</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评选标准分为一票否决项目和积分项目两项，具体标准如下：</w:t>
      </w:r>
      <w:bookmarkEnd w:id="8"/>
    </w:p>
    <w:p w14:paraId="3790131F">
      <w:pPr>
        <w:ind w:firstLine="640" w:firstLineChars="200"/>
        <w:rPr>
          <w:rFonts w:ascii="仿宋_GB2312" w:hAnsi="Times New Roman" w:eastAsia="仿宋_GB2312" w:cs="Times New Roman"/>
          <w:sz w:val="32"/>
          <w:szCs w:val="32"/>
          <w:highlight w:val="none"/>
        </w:rPr>
      </w:pPr>
      <w:bookmarkStart w:id="9" w:name="_Toc385510204"/>
      <w:r>
        <w:rPr>
          <w:rFonts w:ascii="仿宋_GB2312" w:hAnsi="Times New Roman" w:eastAsia="仿宋_GB2312" w:cs="Times New Roman"/>
          <w:sz w:val="32"/>
          <w:szCs w:val="32"/>
          <w:highlight w:val="none"/>
        </w:rPr>
        <w:t>1. 一票否决项：本着宁缺毋滥的原则，如达到要求的单位不足10个，达到要求单位获得优秀组织奖。如达到要求单位超过10个，按照积分排序，前10名获得先进工作单位。</w:t>
      </w:r>
      <w:bookmarkEnd w:id="9"/>
    </w:p>
    <w:tbl>
      <w:tblPr>
        <w:tblStyle w:val="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5584"/>
      </w:tblGrid>
      <w:tr w14:paraId="011B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362158AB">
            <w:pPr>
              <w:widowControl/>
              <w:spacing w:line="360" w:lineRule="auto"/>
              <w:jc w:val="center"/>
              <w:rPr>
                <w:rFonts w:ascii="仿宋_GB2312" w:hAnsi="Times New Roman" w:eastAsia="仿宋_GB2312" w:cs="Times New Roman"/>
                <w:b/>
                <w:color w:val="000000"/>
                <w:kern w:val="0"/>
                <w:sz w:val="24"/>
                <w:szCs w:val="24"/>
                <w:highlight w:val="none"/>
              </w:rPr>
            </w:pPr>
            <w:r>
              <w:rPr>
                <w:rFonts w:hint="eastAsia" w:ascii="仿宋_GB2312" w:hAnsi="Times New Roman" w:eastAsia="仿宋_GB2312" w:cs="Times New Roman"/>
                <w:b/>
                <w:color w:val="000000"/>
                <w:kern w:val="0"/>
                <w:sz w:val="24"/>
                <w:szCs w:val="24"/>
                <w:highlight w:val="none"/>
              </w:rPr>
              <w:t>评价指标</w:t>
            </w:r>
          </w:p>
        </w:tc>
        <w:tc>
          <w:tcPr>
            <w:tcW w:w="5584" w:type="dxa"/>
            <w:vAlign w:val="center"/>
          </w:tcPr>
          <w:p w14:paraId="1BD1E20A">
            <w:pPr>
              <w:widowControl/>
              <w:spacing w:line="360" w:lineRule="auto"/>
              <w:jc w:val="center"/>
              <w:rPr>
                <w:rFonts w:ascii="仿宋_GB2312" w:hAnsi="Times New Roman" w:eastAsia="仿宋_GB2312" w:cs="Times New Roman"/>
                <w:b/>
                <w:color w:val="000000"/>
                <w:kern w:val="0"/>
                <w:sz w:val="24"/>
                <w:szCs w:val="24"/>
                <w:highlight w:val="none"/>
              </w:rPr>
            </w:pPr>
            <w:r>
              <w:rPr>
                <w:rFonts w:hint="eastAsia" w:ascii="仿宋_GB2312" w:hAnsi="Times New Roman" w:eastAsia="仿宋_GB2312" w:cs="Times New Roman"/>
                <w:b/>
                <w:color w:val="000000"/>
                <w:kern w:val="0"/>
                <w:sz w:val="24"/>
                <w:szCs w:val="24"/>
                <w:highlight w:val="none"/>
              </w:rPr>
              <w:t>具体说明</w:t>
            </w:r>
          </w:p>
        </w:tc>
      </w:tr>
      <w:tr w14:paraId="163F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207E5221">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社会实践动员会</w:t>
            </w:r>
          </w:p>
        </w:tc>
        <w:tc>
          <w:tcPr>
            <w:tcW w:w="5584" w:type="dxa"/>
            <w:vAlign w:val="center"/>
          </w:tcPr>
          <w:p w14:paraId="4F602ECD">
            <w:pPr>
              <w:widowControl/>
              <w:spacing w:line="360" w:lineRule="auto"/>
              <w:jc w:val="left"/>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至少举办一场社会实践动员会</w:t>
            </w:r>
          </w:p>
        </w:tc>
      </w:tr>
      <w:tr w14:paraId="41CC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4F929A89">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组织成果交流会</w:t>
            </w:r>
          </w:p>
        </w:tc>
        <w:tc>
          <w:tcPr>
            <w:tcW w:w="5584" w:type="dxa"/>
            <w:shd w:val="clear" w:color="auto" w:fill="auto"/>
            <w:vAlign w:val="center"/>
          </w:tcPr>
          <w:p w14:paraId="1AA5F8A5">
            <w:pPr>
              <w:widowControl/>
              <w:spacing w:line="360" w:lineRule="auto"/>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至少举办一场实践成果汇报或经验交流活动</w:t>
            </w:r>
          </w:p>
        </w:tc>
      </w:tr>
      <w:tr w14:paraId="0259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7BC211E3">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组织社会实践培训</w:t>
            </w:r>
          </w:p>
        </w:tc>
        <w:tc>
          <w:tcPr>
            <w:tcW w:w="5584" w:type="dxa"/>
            <w:shd w:val="clear" w:color="auto" w:fill="auto"/>
            <w:vAlign w:val="center"/>
          </w:tcPr>
          <w:p w14:paraId="0FE5A17E">
            <w:pPr>
              <w:widowControl/>
              <w:spacing w:line="360" w:lineRule="auto"/>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至少举办一场社会实践专题培训（不少于2</w:t>
            </w:r>
            <w:r>
              <w:rPr>
                <w:rFonts w:hint="eastAsia" w:ascii="仿宋_GB2312" w:hAnsi="Times New Roman" w:eastAsia="仿宋_GB2312" w:cs="Times New Roman"/>
                <w:color w:val="000000"/>
                <w:kern w:val="0"/>
                <w:sz w:val="24"/>
                <w:szCs w:val="24"/>
                <w:highlight w:val="none"/>
                <w:lang w:val="en-US" w:eastAsia="zh-CN"/>
              </w:rPr>
              <w:t>学</w:t>
            </w:r>
            <w:r>
              <w:rPr>
                <w:rFonts w:hint="eastAsia" w:ascii="仿宋_GB2312" w:hAnsi="Times New Roman" w:eastAsia="仿宋_GB2312" w:cs="Times New Roman"/>
                <w:color w:val="000000"/>
                <w:kern w:val="0"/>
                <w:sz w:val="24"/>
                <w:szCs w:val="24"/>
                <w:highlight w:val="none"/>
              </w:rPr>
              <w:t>时）</w:t>
            </w:r>
          </w:p>
        </w:tc>
      </w:tr>
      <w:tr w14:paraId="4313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2721F413">
            <w:pPr>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按时提交安全汇报</w:t>
            </w:r>
          </w:p>
        </w:tc>
        <w:tc>
          <w:tcPr>
            <w:tcW w:w="5584" w:type="dxa"/>
            <w:vAlign w:val="center"/>
          </w:tcPr>
          <w:p w14:paraId="5837CB24">
            <w:pPr>
              <w:spacing w:line="360" w:lineRule="auto"/>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每天至少一次，提交实践安全汇报。全过程未出现安全事故</w:t>
            </w:r>
          </w:p>
        </w:tc>
      </w:tr>
      <w:tr w14:paraId="5670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65AA01EC">
            <w:pPr>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发团率</w:t>
            </w:r>
          </w:p>
        </w:tc>
        <w:tc>
          <w:tcPr>
            <w:tcW w:w="5584" w:type="dxa"/>
            <w:vAlign w:val="center"/>
          </w:tcPr>
          <w:p w14:paraId="56C79FF5">
            <w:pPr>
              <w:spacing w:line="360" w:lineRule="auto"/>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高于80%，发团率=实际完成数/立项发团数</w:t>
            </w:r>
          </w:p>
        </w:tc>
      </w:tr>
      <w:tr w14:paraId="375A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14:paraId="14983C7E">
            <w:pPr>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学院工作总结</w:t>
            </w:r>
          </w:p>
        </w:tc>
        <w:tc>
          <w:tcPr>
            <w:tcW w:w="5584" w:type="dxa"/>
            <w:vAlign w:val="center"/>
          </w:tcPr>
          <w:p w14:paraId="5CAA5438">
            <w:pPr>
              <w:spacing w:line="360" w:lineRule="auto"/>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按要求提交社会实践工作总结</w:t>
            </w:r>
          </w:p>
        </w:tc>
      </w:tr>
    </w:tbl>
    <w:p w14:paraId="0616D6B6">
      <w:pPr>
        <w:ind w:firstLine="640" w:firstLineChars="200"/>
        <w:rPr>
          <w:rFonts w:ascii="仿宋_GB2312" w:hAnsi="Times New Roman" w:eastAsia="仿宋_GB2312" w:cs="Times New Roman"/>
          <w:sz w:val="32"/>
          <w:szCs w:val="32"/>
          <w:highlight w:val="none"/>
        </w:rPr>
      </w:pPr>
      <w:bookmarkStart w:id="10" w:name="_Toc385510205"/>
      <w:r>
        <w:rPr>
          <w:rFonts w:ascii="仿宋_GB2312" w:hAnsi="Times New Roman" w:eastAsia="仿宋_GB2312" w:cs="Times New Roman"/>
          <w:sz w:val="32"/>
          <w:szCs w:val="32"/>
          <w:highlight w:val="none"/>
        </w:rPr>
        <w:t xml:space="preserve">2. </w:t>
      </w:r>
      <w:r>
        <w:rPr>
          <w:rFonts w:hint="eastAsia" w:ascii="仿宋_GB2312" w:hAnsi="Times New Roman" w:eastAsia="仿宋_GB2312" w:cs="Times New Roman"/>
          <w:sz w:val="32"/>
          <w:szCs w:val="32"/>
          <w:highlight w:val="none"/>
        </w:rPr>
        <w:t>积分项目评分：</w:t>
      </w:r>
      <w:bookmarkEnd w:id="10"/>
    </w:p>
    <w:tbl>
      <w:tblPr>
        <w:tblStyle w:val="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849"/>
      </w:tblGrid>
      <w:tr w14:paraId="493F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14:paraId="525881DD">
            <w:pPr>
              <w:widowControl/>
              <w:spacing w:line="360" w:lineRule="auto"/>
              <w:jc w:val="center"/>
              <w:rPr>
                <w:rFonts w:ascii="仿宋_GB2312" w:hAnsi="Times New Roman" w:eastAsia="仿宋_GB2312" w:cs="Times New Roman"/>
                <w:b/>
                <w:color w:val="000000"/>
                <w:kern w:val="0"/>
                <w:sz w:val="24"/>
                <w:szCs w:val="24"/>
                <w:highlight w:val="none"/>
              </w:rPr>
            </w:pPr>
            <w:r>
              <w:rPr>
                <w:rFonts w:hint="eastAsia" w:ascii="仿宋_GB2312" w:hAnsi="Times New Roman" w:eastAsia="仿宋_GB2312" w:cs="Times New Roman"/>
                <w:b/>
                <w:color w:val="000000"/>
                <w:kern w:val="0"/>
                <w:sz w:val="24"/>
                <w:szCs w:val="24"/>
                <w:highlight w:val="none"/>
              </w:rPr>
              <w:t>分数内容</w:t>
            </w:r>
          </w:p>
        </w:tc>
        <w:tc>
          <w:tcPr>
            <w:tcW w:w="6849" w:type="dxa"/>
            <w:vAlign w:val="center"/>
          </w:tcPr>
          <w:p w14:paraId="74E5850F">
            <w:pPr>
              <w:widowControl/>
              <w:spacing w:line="360" w:lineRule="auto"/>
              <w:jc w:val="center"/>
              <w:rPr>
                <w:rFonts w:ascii="仿宋_GB2312" w:hAnsi="Times New Roman" w:eastAsia="仿宋_GB2312" w:cs="Times New Roman"/>
                <w:b/>
                <w:color w:val="000000"/>
                <w:kern w:val="0"/>
                <w:sz w:val="24"/>
                <w:szCs w:val="24"/>
                <w:highlight w:val="none"/>
              </w:rPr>
            </w:pPr>
            <w:r>
              <w:rPr>
                <w:rFonts w:hint="eastAsia" w:ascii="仿宋_GB2312" w:hAnsi="Times New Roman" w:eastAsia="仿宋_GB2312" w:cs="Times New Roman"/>
                <w:b/>
                <w:color w:val="000000"/>
                <w:kern w:val="0"/>
                <w:sz w:val="24"/>
                <w:szCs w:val="24"/>
                <w:highlight w:val="none"/>
              </w:rPr>
              <w:t>评分标准</w:t>
            </w:r>
          </w:p>
        </w:tc>
      </w:tr>
      <w:tr w14:paraId="02C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14:paraId="044633C4">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组织分</w:t>
            </w:r>
          </w:p>
        </w:tc>
        <w:tc>
          <w:tcPr>
            <w:tcW w:w="6849" w:type="dxa"/>
            <w:vAlign w:val="center"/>
          </w:tcPr>
          <w:p w14:paraId="3ECB66E5">
            <w:pPr>
              <w:widowControl/>
              <w:spacing w:line="360" w:lineRule="auto"/>
              <w:jc w:val="left"/>
              <w:rPr>
                <w:rFonts w:ascii="仿宋_GB2312" w:hAnsi="Times New Roman" w:eastAsia="仿宋_GB2312" w:cs="Times New Roman"/>
                <w:color w:val="000000"/>
                <w:kern w:val="0"/>
                <w:sz w:val="24"/>
                <w:szCs w:val="24"/>
                <w:highlight w:val="none"/>
              </w:rPr>
            </w:pPr>
            <w:r>
              <w:rPr>
                <w:rFonts w:hint="eastAsia"/>
                <w:highlight w:val="none"/>
              </w:rPr>
              <w:t>参与组织分=参与人数总和/学生人数</w:t>
            </w:r>
          </w:p>
        </w:tc>
      </w:tr>
      <w:tr w14:paraId="0C00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14:paraId="216228E6">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实践分</w:t>
            </w:r>
          </w:p>
        </w:tc>
        <w:tc>
          <w:tcPr>
            <w:tcW w:w="6849" w:type="dxa"/>
            <w:vAlign w:val="center"/>
          </w:tcPr>
          <w:p w14:paraId="3EA2D0D8">
            <w:pPr>
              <w:widowControl/>
              <w:spacing w:line="360" w:lineRule="auto"/>
              <w:jc w:val="left"/>
              <w:rPr>
                <w:rFonts w:hint="eastAsia"/>
                <w:highlight w:val="none"/>
              </w:rPr>
            </w:pPr>
            <w:r>
              <w:rPr>
                <w:rFonts w:hint="eastAsia"/>
                <w:highlight w:val="none"/>
              </w:rPr>
              <w:t>品牌团队，加20分</w:t>
            </w:r>
          </w:p>
          <w:p w14:paraId="0770D923">
            <w:pPr>
              <w:widowControl/>
              <w:spacing w:line="360" w:lineRule="auto"/>
              <w:jc w:val="left"/>
              <w:rPr>
                <w:rFonts w:hint="eastAsia"/>
                <w:highlight w:val="none"/>
              </w:rPr>
            </w:pPr>
            <w:r>
              <w:rPr>
                <w:rFonts w:hint="eastAsia"/>
                <w:highlight w:val="none"/>
              </w:rPr>
              <w:t>优秀团队，加15分</w:t>
            </w:r>
          </w:p>
          <w:p w14:paraId="794B1578">
            <w:pPr>
              <w:widowControl/>
              <w:spacing w:line="360" w:lineRule="auto"/>
              <w:jc w:val="left"/>
              <w:rPr>
                <w:rFonts w:ascii="仿宋_GB2312" w:hAnsi="Times New Roman" w:eastAsia="仿宋_GB2312" w:cs="Times New Roman"/>
                <w:color w:val="000000"/>
                <w:kern w:val="0"/>
                <w:sz w:val="24"/>
                <w:szCs w:val="24"/>
                <w:highlight w:val="none"/>
              </w:rPr>
            </w:pPr>
            <w:r>
              <w:rPr>
                <w:rFonts w:hint="eastAsia"/>
                <w:highlight w:val="none"/>
              </w:rPr>
              <w:t>优秀通讯稿、优秀调研报告、优秀实践视频、优秀宣传推广，加10分</w:t>
            </w:r>
          </w:p>
        </w:tc>
      </w:tr>
      <w:tr w14:paraId="090D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14:paraId="7CD63520">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加分</w:t>
            </w:r>
          </w:p>
        </w:tc>
        <w:tc>
          <w:tcPr>
            <w:tcW w:w="6849" w:type="dxa"/>
            <w:vAlign w:val="center"/>
          </w:tcPr>
          <w:p w14:paraId="20AB3214">
            <w:pPr>
              <w:widowControl/>
              <w:spacing w:line="360" w:lineRule="auto"/>
              <w:jc w:val="left"/>
              <w:rPr>
                <w:rFonts w:hint="eastAsia"/>
                <w:highlight w:val="none"/>
              </w:rPr>
            </w:pPr>
            <w:r>
              <w:rPr>
                <w:rFonts w:hint="eastAsia"/>
                <w:highlight w:val="none"/>
              </w:rPr>
              <w:t>多举办一场实践经验交流或专题培训，组织分加2分。</w:t>
            </w:r>
          </w:p>
          <w:p w14:paraId="2624D948">
            <w:pPr>
              <w:pStyle w:val="2"/>
              <w:rPr>
                <w:rFonts w:hint="eastAsia"/>
                <w:highlight w:val="none"/>
                <w:lang w:val="en-US" w:eastAsia="zh-CN"/>
              </w:rPr>
            </w:pPr>
            <w:r>
              <w:rPr>
                <w:rFonts w:hint="eastAsia"/>
                <w:highlight w:val="none"/>
                <w:lang w:val="en-US" w:eastAsia="zh-CN"/>
              </w:rPr>
              <w:t>通过“BITYOUTH”微信公众号发布新闻报道，组织分加1分，上限10分。</w:t>
            </w:r>
          </w:p>
          <w:p w14:paraId="7E72E295">
            <w:pPr>
              <w:pStyle w:val="2"/>
              <w:rPr>
                <w:rFonts w:hint="default"/>
                <w:highlight w:val="none"/>
                <w:lang w:val="en-US" w:eastAsia="zh-CN"/>
              </w:rPr>
            </w:pPr>
            <w:r>
              <w:rPr>
                <w:rFonts w:hint="default"/>
                <w:highlight w:val="none"/>
                <w:lang w:val="en-US" w:eastAsia="zh-CN"/>
              </w:rPr>
              <w:t>组织提交“青春建言 共谋未来”2025年北京市青少年模拟政协提案交流展示活动校内评选的，按提交提案数量×0.5加组织分；提交的提案在校内评选中获得优胜被推荐至市级评选的，每份提案加5分组织分</w:t>
            </w:r>
            <w:r>
              <w:rPr>
                <w:rFonts w:hint="eastAsia"/>
                <w:highlight w:val="none"/>
                <w:lang w:val="en-US" w:eastAsia="zh-CN"/>
              </w:rPr>
              <w:t>，上限10分。</w:t>
            </w:r>
            <w:bookmarkStart w:id="41" w:name="_GoBack"/>
            <w:bookmarkEnd w:id="41"/>
          </w:p>
        </w:tc>
      </w:tr>
      <w:tr w14:paraId="0D0A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14:paraId="092685A1">
            <w:pPr>
              <w:widowControl/>
              <w:spacing w:line="360" w:lineRule="auto"/>
              <w:jc w:val="center"/>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备注</w:t>
            </w:r>
          </w:p>
        </w:tc>
        <w:tc>
          <w:tcPr>
            <w:tcW w:w="6849" w:type="dxa"/>
            <w:vAlign w:val="center"/>
          </w:tcPr>
          <w:p w14:paraId="6F1F6598">
            <w:pPr>
              <w:widowControl/>
              <w:spacing w:line="360" w:lineRule="auto"/>
              <w:jc w:val="left"/>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1．组织分和实践分分别以最高分为满分转换为百分制，单位评优总分=0.5×组织分+0.5×实践分。</w:t>
            </w:r>
          </w:p>
          <w:p w14:paraId="6C4A466B">
            <w:pPr>
              <w:widowControl/>
              <w:spacing w:line="360" w:lineRule="auto"/>
              <w:jc w:val="left"/>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2．暑期社会实践组织分占组织分的70%，寒假社会实践组织分占组织分的30%，其中暑期组织分要计算发团率。</w:t>
            </w:r>
          </w:p>
        </w:tc>
      </w:tr>
    </w:tbl>
    <w:p w14:paraId="79DAFE82">
      <w:pPr>
        <w:ind w:firstLine="643" w:firstLineChars="200"/>
        <w:rPr>
          <w:rFonts w:ascii="楷体" w:hAnsi="楷体" w:eastAsia="楷体" w:cs="Times New Roman"/>
          <w:b/>
          <w:sz w:val="32"/>
          <w:szCs w:val="32"/>
          <w:highlight w:val="none"/>
        </w:rPr>
      </w:pPr>
      <w:bookmarkStart w:id="11" w:name="_Toc385510206"/>
      <w:r>
        <w:rPr>
          <w:rFonts w:hint="eastAsia" w:ascii="楷体" w:hAnsi="楷体" w:eastAsia="楷体" w:cs="Times New Roman"/>
          <w:b/>
          <w:sz w:val="32"/>
          <w:szCs w:val="32"/>
          <w:highlight w:val="none"/>
        </w:rPr>
        <w:t>（二）优秀团队</w:t>
      </w:r>
      <w:bookmarkEnd w:id="11"/>
      <w:r>
        <w:rPr>
          <w:rFonts w:hint="eastAsia" w:ascii="楷体" w:hAnsi="楷体" w:eastAsia="楷体" w:cs="Times New Roman"/>
          <w:b/>
          <w:sz w:val="32"/>
          <w:szCs w:val="32"/>
          <w:highlight w:val="none"/>
        </w:rPr>
        <w:t>及</w:t>
      </w:r>
      <w:r>
        <w:rPr>
          <w:rFonts w:ascii="楷体" w:hAnsi="楷体" w:eastAsia="楷体" w:cs="Times New Roman"/>
          <w:b/>
          <w:sz w:val="32"/>
          <w:szCs w:val="32"/>
          <w:highlight w:val="none"/>
        </w:rPr>
        <w:t>品牌团队</w:t>
      </w:r>
    </w:p>
    <w:p w14:paraId="3B908B20">
      <w:pPr>
        <w:ind w:firstLine="640" w:firstLineChars="200"/>
        <w:rPr>
          <w:rFonts w:ascii="仿宋_GB2312" w:hAnsi="Times New Roman" w:eastAsia="仿宋_GB2312" w:cs="Times New Roman"/>
          <w:sz w:val="32"/>
          <w:szCs w:val="32"/>
          <w:highlight w:val="none"/>
        </w:rPr>
      </w:pPr>
      <w:bookmarkStart w:id="12" w:name="_Toc385510207"/>
      <w:r>
        <w:rPr>
          <w:rFonts w:hint="eastAsia" w:ascii="仿宋_GB2312" w:hAnsi="Times New Roman" w:eastAsia="仿宋_GB2312" w:cs="Times New Roman"/>
          <w:sz w:val="32"/>
          <w:szCs w:val="32"/>
          <w:highlight w:val="none"/>
        </w:rPr>
        <w:t>按照材料评审</w:t>
      </w:r>
      <w:r>
        <w:rPr>
          <w:rFonts w:ascii="仿宋_GB2312" w:hAnsi="Times New Roman" w:eastAsia="仿宋_GB2312" w:cs="Times New Roman"/>
          <w:sz w:val="32"/>
          <w:szCs w:val="32"/>
          <w:highlight w:val="none"/>
        </w:rPr>
        <w:t>和现场答辩</w:t>
      </w:r>
      <w:bookmarkEnd w:id="12"/>
      <w:bookmarkStart w:id="13" w:name="_Toc385510212"/>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最终确定获奖团队。</w:t>
      </w:r>
    </w:p>
    <w:bookmarkEnd w:id="13"/>
    <w:p w14:paraId="08836A78">
      <w:pPr>
        <w:ind w:firstLine="643" w:firstLineChars="200"/>
        <w:rPr>
          <w:rFonts w:ascii="楷体" w:hAnsi="楷体" w:eastAsia="楷体" w:cs="Times New Roman"/>
          <w:b/>
          <w:sz w:val="32"/>
          <w:szCs w:val="32"/>
          <w:highlight w:val="none"/>
        </w:rPr>
      </w:pPr>
      <w:r>
        <w:rPr>
          <w:rFonts w:hint="eastAsia" w:ascii="楷体" w:hAnsi="楷体" w:eastAsia="楷体" w:cs="Times New Roman"/>
          <w:b/>
          <w:sz w:val="32"/>
          <w:szCs w:val="32"/>
          <w:highlight w:val="none"/>
        </w:rPr>
        <w:t>（三）优秀指导教师</w:t>
      </w:r>
    </w:p>
    <w:p w14:paraId="64EA0060">
      <w:pPr>
        <w:ind w:firstLine="640" w:firstLineChars="200"/>
        <w:rPr>
          <w:rFonts w:ascii="仿宋_GB2312" w:hAnsi="Times New Roman" w:eastAsia="仿宋_GB2312" w:cs="Times New Roman"/>
          <w:color w:val="FF0000"/>
          <w:sz w:val="32"/>
          <w:szCs w:val="32"/>
          <w:highlight w:val="none"/>
        </w:rPr>
      </w:pPr>
      <w:bookmarkStart w:id="14" w:name="_Toc385510240"/>
      <w:r>
        <w:rPr>
          <w:rFonts w:hint="eastAsia" w:ascii="仿宋_GB2312" w:hAnsi="Times New Roman" w:eastAsia="仿宋_GB2312" w:cs="Times New Roman"/>
          <w:color w:val="FF0000"/>
          <w:sz w:val="32"/>
          <w:szCs w:val="32"/>
          <w:highlight w:val="none"/>
        </w:rPr>
        <w:t>原则上推荐1名优秀指导教师，完成实践团队数量特别多的单位，可推荐2</w:t>
      </w:r>
      <w:r>
        <w:rPr>
          <w:rFonts w:ascii="仿宋_GB2312" w:hAnsi="Times New Roman" w:eastAsia="仿宋_GB2312" w:cs="Times New Roman"/>
          <w:color w:val="FF0000"/>
          <w:sz w:val="32"/>
          <w:szCs w:val="32"/>
          <w:highlight w:val="none"/>
        </w:rPr>
        <w:t>-3</w:t>
      </w:r>
      <w:r>
        <w:rPr>
          <w:rFonts w:hint="eastAsia" w:ascii="仿宋_GB2312" w:hAnsi="Times New Roman" w:eastAsia="仿宋_GB2312" w:cs="Times New Roman"/>
          <w:color w:val="FF0000"/>
          <w:sz w:val="32"/>
          <w:szCs w:val="32"/>
          <w:highlight w:val="none"/>
        </w:rPr>
        <w:t>名。</w:t>
      </w:r>
    </w:p>
    <w:p w14:paraId="3DA9271F">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颁发给随团指导实践活动，表现突出的指导教师。评奖标准如下：</w:t>
      </w:r>
      <w:bookmarkEnd w:id="14"/>
    </w:p>
    <w:p w14:paraId="09D32187">
      <w:pPr>
        <w:ind w:firstLine="640" w:firstLineChars="200"/>
        <w:rPr>
          <w:rFonts w:ascii="仿宋_GB2312" w:hAnsi="Times New Roman" w:eastAsia="仿宋_GB2312" w:cs="Times New Roman"/>
          <w:sz w:val="32"/>
          <w:szCs w:val="32"/>
          <w:highlight w:val="none"/>
        </w:rPr>
      </w:pPr>
      <w:bookmarkStart w:id="15" w:name="_Toc385510241"/>
      <w:r>
        <w:rPr>
          <w:rFonts w:ascii="仿宋_GB2312" w:hAnsi="Times New Roman" w:eastAsia="仿宋_GB2312" w:cs="Times New Roman"/>
          <w:sz w:val="32"/>
          <w:szCs w:val="32"/>
          <w:highlight w:val="none"/>
        </w:rPr>
        <w:t xml:space="preserve">1. </w:t>
      </w:r>
      <w:r>
        <w:rPr>
          <w:rFonts w:hint="eastAsia" w:ascii="仿宋_GB2312" w:hAnsi="Times New Roman" w:eastAsia="仿宋_GB2312" w:cs="Times New Roman"/>
          <w:sz w:val="32"/>
          <w:szCs w:val="32"/>
          <w:highlight w:val="none"/>
        </w:rPr>
        <w:t>实践过程中带领团队、指导实践活动；</w:t>
      </w:r>
      <w:bookmarkEnd w:id="15"/>
    </w:p>
    <w:p w14:paraId="71B432B2">
      <w:pPr>
        <w:ind w:firstLine="640" w:firstLineChars="200"/>
        <w:rPr>
          <w:rFonts w:ascii="仿宋_GB2312" w:hAnsi="Times New Roman" w:eastAsia="仿宋_GB2312" w:cs="Times New Roman"/>
          <w:sz w:val="32"/>
          <w:szCs w:val="32"/>
          <w:highlight w:val="none"/>
        </w:rPr>
      </w:pPr>
      <w:bookmarkStart w:id="16" w:name="_Toc385510242"/>
      <w:r>
        <w:rPr>
          <w:rFonts w:hint="eastAsia" w:ascii="仿宋_GB2312" w:hAnsi="Times New Roman" w:eastAsia="仿宋_GB2312" w:cs="Times New Roman"/>
          <w:sz w:val="32"/>
          <w:szCs w:val="32"/>
          <w:highlight w:val="none"/>
        </w:rPr>
        <w:t>2. 能够及时、妥善处理团队内突发事件；</w:t>
      </w:r>
      <w:bookmarkEnd w:id="16"/>
    </w:p>
    <w:p w14:paraId="48B132BC">
      <w:pPr>
        <w:ind w:firstLine="640" w:firstLineChars="200"/>
        <w:rPr>
          <w:rFonts w:ascii="仿宋_GB2312" w:hAnsi="Times New Roman" w:eastAsia="仿宋_GB2312" w:cs="Times New Roman"/>
          <w:sz w:val="32"/>
          <w:szCs w:val="32"/>
          <w:highlight w:val="none"/>
        </w:rPr>
      </w:pPr>
      <w:bookmarkStart w:id="17" w:name="_Toc385510243"/>
      <w:r>
        <w:rPr>
          <w:rFonts w:hint="eastAsia" w:ascii="仿宋_GB2312" w:hAnsi="Times New Roman" w:eastAsia="仿宋_GB2312" w:cs="Times New Roman"/>
          <w:sz w:val="32"/>
          <w:szCs w:val="32"/>
          <w:highlight w:val="none"/>
        </w:rPr>
        <w:t>3. 能够协调好与接待单位的关系；</w:t>
      </w:r>
      <w:bookmarkEnd w:id="17"/>
    </w:p>
    <w:p w14:paraId="1F3F91D7">
      <w:pPr>
        <w:ind w:firstLine="640" w:firstLineChars="200"/>
        <w:rPr>
          <w:rFonts w:ascii="仿宋_GB2312" w:hAnsi="Times New Roman" w:eastAsia="仿宋_GB2312" w:cs="Times New Roman"/>
          <w:sz w:val="32"/>
          <w:szCs w:val="32"/>
          <w:highlight w:val="none"/>
        </w:rPr>
      </w:pPr>
      <w:bookmarkStart w:id="18" w:name="_Toc385510244"/>
      <w:r>
        <w:rPr>
          <w:rFonts w:ascii="仿宋_GB2312" w:hAnsi="Times New Roman" w:eastAsia="仿宋_GB2312" w:cs="Times New Roman"/>
          <w:sz w:val="32"/>
          <w:szCs w:val="32"/>
          <w:highlight w:val="none"/>
        </w:rPr>
        <w:t xml:space="preserve">4. </w:t>
      </w:r>
      <w:r>
        <w:rPr>
          <w:rFonts w:hint="eastAsia" w:ascii="仿宋_GB2312" w:hAnsi="Times New Roman" w:eastAsia="仿宋_GB2312" w:cs="Times New Roman"/>
          <w:sz w:val="32"/>
          <w:szCs w:val="32"/>
          <w:highlight w:val="none"/>
        </w:rPr>
        <w:t>能够有效指导团队开展社会实践，并取得丰硕成果；</w:t>
      </w:r>
      <w:bookmarkEnd w:id="18"/>
    </w:p>
    <w:p w14:paraId="72452741">
      <w:pPr>
        <w:ind w:firstLine="640" w:firstLineChars="200"/>
        <w:rPr>
          <w:rFonts w:ascii="仿宋_GB2312" w:hAnsi="Times New Roman" w:eastAsia="仿宋_GB2312" w:cs="Times New Roman"/>
          <w:sz w:val="32"/>
          <w:szCs w:val="32"/>
          <w:highlight w:val="none"/>
        </w:rPr>
      </w:pPr>
      <w:bookmarkStart w:id="19" w:name="_Toc385510246"/>
      <w:r>
        <w:rPr>
          <w:rFonts w:hint="eastAsia" w:ascii="仿宋_GB2312" w:hAnsi="Times New Roman" w:eastAsia="仿宋_GB2312" w:cs="Times New Roman"/>
          <w:sz w:val="32"/>
          <w:szCs w:val="32"/>
          <w:highlight w:val="none"/>
        </w:rPr>
        <w:t>5. 对团队整理、展示实践成果进行一定的指导。</w:t>
      </w:r>
      <w:bookmarkEnd w:id="19"/>
    </w:p>
    <w:p w14:paraId="22B3F318">
      <w:pPr>
        <w:ind w:firstLine="643" w:firstLineChars="200"/>
        <w:rPr>
          <w:rFonts w:ascii="楷体" w:hAnsi="楷体" w:eastAsia="楷体" w:cs="Times New Roman"/>
          <w:b/>
          <w:sz w:val="32"/>
          <w:szCs w:val="32"/>
          <w:highlight w:val="none"/>
        </w:rPr>
      </w:pPr>
      <w:bookmarkStart w:id="20" w:name="_Toc385510247"/>
      <w:r>
        <w:rPr>
          <w:rFonts w:hint="eastAsia" w:ascii="楷体" w:hAnsi="楷体" w:eastAsia="楷体" w:cs="Times New Roman"/>
          <w:b/>
          <w:sz w:val="32"/>
          <w:szCs w:val="32"/>
          <w:highlight w:val="none"/>
        </w:rPr>
        <w:t>（四）先进工作者</w:t>
      </w:r>
      <w:bookmarkEnd w:id="20"/>
    </w:p>
    <w:p w14:paraId="5B1C860B">
      <w:pPr>
        <w:ind w:firstLine="640" w:firstLineChars="200"/>
        <w:rPr>
          <w:rFonts w:ascii="仿宋_GB2312" w:hAnsi="Times New Roman" w:eastAsia="仿宋_GB2312" w:cs="Times New Roman"/>
          <w:color w:val="FF0000"/>
          <w:sz w:val="32"/>
          <w:szCs w:val="32"/>
          <w:highlight w:val="none"/>
        </w:rPr>
      </w:pPr>
      <w:r>
        <w:rPr>
          <w:rFonts w:hint="eastAsia" w:ascii="仿宋_GB2312" w:hAnsi="Times New Roman" w:eastAsia="仿宋_GB2312" w:cs="Times New Roman"/>
          <w:color w:val="FF0000"/>
          <w:sz w:val="32"/>
          <w:szCs w:val="32"/>
          <w:highlight w:val="none"/>
        </w:rPr>
        <w:t>每个单位推荐1名先进工作者</w:t>
      </w:r>
    </w:p>
    <w:p w14:paraId="107D0096">
      <w:pPr>
        <w:ind w:firstLine="640" w:firstLineChars="200"/>
        <w:rPr>
          <w:rFonts w:ascii="仿宋_GB2312" w:hAnsi="Times New Roman" w:eastAsia="仿宋_GB2312" w:cs="Times New Roman"/>
          <w:sz w:val="32"/>
          <w:szCs w:val="32"/>
          <w:highlight w:val="none"/>
        </w:rPr>
      </w:pPr>
      <w:bookmarkStart w:id="21" w:name="_Toc385510248"/>
      <w:r>
        <w:rPr>
          <w:rFonts w:hint="eastAsia" w:ascii="仿宋_GB2312" w:hAnsi="Times New Roman" w:eastAsia="仿宋_GB2312" w:cs="Times New Roman"/>
          <w:sz w:val="32"/>
          <w:szCs w:val="32"/>
          <w:highlight w:val="none"/>
        </w:rPr>
        <w:t>颁发给各基层团委在实践活动组织过程中表现突出的个人。评奖标准如下：</w:t>
      </w:r>
      <w:bookmarkEnd w:id="21"/>
    </w:p>
    <w:p w14:paraId="58D5E258">
      <w:pPr>
        <w:ind w:firstLine="640" w:firstLineChars="200"/>
        <w:rPr>
          <w:rFonts w:ascii="仿宋_GB2312" w:hAnsi="Times New Roman" w:eastAsia="仿宋_GB2312" w:cs="Times New Roman"/>
          <w:sz w:val="32"/>
          <w:szCs w:val="32"/>
          <w:highlight w:val="none"/>
        </w:rPr>
      </w:pPr>
      <w:bookmarkStart w:id="22" w:name="_Toc385510249"/>
      <w:r>
        <w:rPr>
          <w:rFonts w:ascii="仿宋_GB2312" w:hAnsi="Times New Roman" w:eastAsia="仿宋_GB2312" w:cs="Times New Roman"/>
          <w:sz w:val="32"/>
          <w:szCs w:val="32"/>
          <w:highlight w:val="none"/>
        </w:rPr>
        <w:t xml:space="preserve">1. </w:t>
      </w:r>
      <w:r>
        <w:rPr>
          <w:rFonts w:hint="eastAsia" w:ascii="仿宋_GB2312" w:hAnsi="Times New Roman" w:eastAsia="仿宋_GB2312" w:cs="Times New Roman"/>
          <w:sz w:val="32"/>
          <w:szCs w:val="32"/>
          <w:highlight w:val="none"/>
        </w:rPr>
        <w:t>能够有效宣传组织本单位社会实践，广泛发动并创造性的开展相关工作；</w:t>
      </w:r>
      <w:bookmarkEnd w:id="22"/>
    </w:p>
    <w:p w14:paraId="2112E429">
      <w:pPr>
        <w:ind w:firstLine="640" w:firstLineChars="200"/>
        <w:rPr>
          <w:rFonts w:ascii="仿宋_GB2312" w:hAnsi="Times New Roman" w:eastAsia="仿宋_GB2312" w:cs="Times New Roman"/>
          <w:sz w:val="32"/>
          <w:szCs w:val="32"/>
          <w:highlight w:val="none"/>
        </w:rPr>
      </w:pPr>
      <w:bookmarkStart w:id="23" w:name="_Toc385510251"/>
      <w:r>
        <w:rPr>
          <w:rFonts w:ascii="仿宋_GB2312" w:hAnsi="Times New Roman" w:eastAsia="仿宋_GB2312" w:cs="Times New Roman"/>
          <w:sz w:val="32"/>
          <w:szCs w:val="32"/>
          <w:highlight w:val="none"/>
        </w:rPr>
        <w:t xml:space="preserve">2. </w:t>
      </w:r>
      <w:r>
        <w:rPr>
          <w:rFonts w:hint="eastAsia" w:ascii="仿宋_GB2312" w:hAnsi="Times New Roman" w:eastAsia="仿宋_GB2312" w:cs="Times New Roman"/>
          <w:sz w:val="32"/>
          <w:szCs w:val="32"/>
          <w:highlight w:val="none"/>
        </w:rPr>
        <w:t>开展社会实践意义宣贯、技能培训等活动，实现本单位社会实践活动效果的提升，效果显著；</w:t>
      </w:r>
      <w:bookmarkEnd w:id="23"/>
    </w:p>
    <w:p w14:paraId="38423983">
      <w:pPr>
        <w:ind w:firstLine="640" w:firstLineChars="200"/>
        <w:rPr>
          <w:rFonts w:ascii="仿宋_GB2312" w:hAnsi="Times New Roman" w:eastAsia="仿宋_GB2312" w:cs="Times New Roman"/>
          <w:sz w:val="32"/>
          <w:szCs w:val="32"/>
          <w:highlight w:val="none"/>
        </w:rPr>
      </w:pPr>
      <w:bookmarkStart w:id="24" w:name="_Toc385510252"/>
      <w:r>
        <w:rPr>
          <w:rFonts w:hint="eastAsia" w:ascii="仿宋_GB2312" w:hAnsi="Times New Roman" w:eastAsia="仿宋_GB2312" w:cs="Times New Roman"/>
          <w:sz w:val="32"/>
          <w:szCs w:val="32"/>
          <w:highlight w:val="none"/>
        </w:rPr>
        <w:t>3. 实践结束后按时组织本单位实践成果提交；</w:t>
      </w:r>
      <w:bookmarkEnd w:id="24"/>
    </w:p>
    <w:p w14:paraId="37B2C37D">
      <w:pPr>
        <w:ind w:firstLine="640" w:firstLineChars="200"/>
        <w:rPr>
          <w:rFonts w:ascii="仿宋_GB2312" w:hAnsi="Times New Roman" w:eastAsia="仿宋_GB2312" w:cs="Times New Roman"/>
          <w:sz w:val="32"/>
          <w:szCs w:val="32"/>
          <w:highlight w:val="none"/>
        </w:rPr>
      </w:pPr>
      <w:bookmarkStart w:id="25" w:name="_Toc385510253"/>
      <w:r>
        <w:rPr>
          <w:rFonts w:hint="eastAsia" w:ascii="仿宋_GB2312" w:hAnsi="Times New Roman" w:eastAsia="仿宋_GB2312" w:cs="Times New Roman"/>
          <w:sz w:val="32"/>
          <w:szCs w:val="32"/>
          <w:highlight w:val="none"/>
        </w:rPr>
        <w:t>4. 积极组织社会实践成果展示交流等相关活动。</w:t>
      </w:r>
      <w:bookmarkEnd w:id="25"/>
    </w:p>
    <w:p w14:paraId="1F0C4E74">
      <w:pPr>
        <w:ind w:firstLine="643" w:firstLineChars="200"/>
        <w:rPr>
          <w:rFonts w:ascii="楷体" w:hAnsi="楷体" w:eastAsia="楷体" w:cs="Times New Roman"/>
          <w:b/>
          <w:sz w:val="32"/>
          <w:szCs w:val="32"/>
          <w:highlight w:val="none"/>
        </w:rPr>
      </w:pPr>
      <w:bookmarkStart w:id="26" w:name="_Toc385510254"/>
      <w:r>
        <w:rPr>
          <w:rFonts w:hint="eastAsia" w:ascii="楷体" w:hAnsi="楷体" w:eastAsia="楷体" w:cs="Times New Roman"/>
          <w:b/>
          <w:sz w:val="32"/>
          <w:szCs w:val="32"/>
          <w:highlight w:val="none"/>
        </w:rPr>
        <w:t>（五）优秀实践团员</w:t>
      </w:r>
      <w:bookmarkEnd w:id="26"/>
    </w:p>
    <w:p w14:paraId="3BFF8FEB">
      <w:pPr>
        <w:ind w:firstLine="640" w:firstLineChars="200"/>
        <w:rPr>
          <w:rFonts w:ascii="仿宋_GB2312" w:hAnsi="Times New Roman" w:eastAsia="仿宋_GB2312" w:cs="Times New Roman"/>
          <w:color w:val="FF0000"/>
          <w:sz w:val="32"/>
          <w:szCs w:val="32"/>
          <w:highlight w:val="none"/>
        </w:rPr>
      </w:pPr>
      <w:r>
        <w:rPr>
          <w:rFonts w:hint="eastAsia" w:ascii="仿宋_GB2312" w:hAnsi="Times New Roman" w:eastAsia="仿宋_GB2312" w:cs="Times New Roman"/>
          <w:color w:val="FF0000"/>
          <w:sz w:val="32"/>
          <w:szCs w:val="32"/>
          <w:highlight w:val="none"/>
        </w:rPr>
        <w:t>按照不超过完成实践团队</w:t>
      </w:r>
      <w:r>
        <w:rPr>
          <w:rFonts w:ascii="仿宋_GB2312" w:hAnsi="Times New Roman" w:eastAsia="仿宋_GB2312" w:cs="Times New Roman"/>
          <w:color w:val="FF0000"/>
          <w:sz w:val="32"/>
          <w:szCs w:val="32"/>
          <w:highlight w:val="none"/>
        </w:rPr>
        <w:t>数量的</w:t>
      </w:r>
      <w:r>
        <w:rPr>
          <w:rFonts w:hint="eastAsia" w:ascii="仿宋_GB2312" w:hAnsi="Times New Roman" w:eastAsia="仿宋_GB2312" w:cs="Times New Roman"/>
          <w:color w:val="FF0000"/>
          <w:sz w:val="32"/>
          <w:szCs w:val="32"/>
          <w:highlight w:val="none"/>
        </w:rPr>
        <w:t>1</w:t>
      </w:r>
      <w:r>
        <w:rPr>
          <w:rFonts w:ascii="仿宋_GB2312" w:hAnsi="Times New Roman" w:eastAsia="仿宋_GB2312" w:cs="Times New Roman"/>
          <w:color w:val="FF0000"/>
          <w:sz w:val="32"/>
          <w:szCs w:val="32"/>
          <w:highlight w:val="none"/>
        </w:rPr>
        <w:t>5%</w:t>
      </w:r>
      <w:r>
        <w:rPr>
          <w:rFonts w:hint="eastAsia" w:ascii="仿宋_GB2312" w:hAnsi="Times New Roman" w:eastAsia="仿宋_GB2312" w:cs="Times New Roman"/>
          <w:color w:val="FF0000"/>
          <w:sz w:val="32"/>
          <w:szCs w:val="32"/>
          <w:highlight w:val="none"/>
        </w:rPr>
        <w:t>推荐团员</w:t>
      </w:r>
    </w:p>
    <w:p w14:paraId="3F365AA7">
      <w:pPr>
        <w:ind w:firstLine="640" w:firstLineChars="200"/>
        <w:rPr>
          <w:rFonts w:ascii="仿宋_GB2312" w:hAnsi="Times New Roman" w:eastAsia="仿宋_GB2312" w:cs="Times New Roman"/>
          <w:sz w:val="32"/>
          <w:szCs w:val="32"/>
          <w:highlight w:val="none"/>
        </w:rPr>
      </w:pPr>
      <w:bookmarkStart w:id="27" w:name="_Toc385510255"/>
      <w:r>
        <w:rPr>
          <w:rFonts w:hint="eastAsia" w:ascii="仿宋_GB2312" w:hAnsi="Times New Roman" w:eastAsia="仿宋_GB2312" w:cs="Times New Roman"/>
          <w:sz w:val="32"/>
          <w:szCs w:val="32"/>
          <w:highlight w:val="none"/>
        </w:rPr>
        <w:t>颁发给在实践过程中表现突出的实践团成员。评奖标准如下：</w:t>
      </w:r>
      <w:bookmarkEnd w:id="27"/>
    </w:p>
    <w:p w14:paraId="39E0990C">
      <w:pPr>
        <w:ind w:firstLine="640" w:firstLineChars="200"/>
        <w:rPr>
          <w:rFonts w:ascii="仿宋_GB2312" w:hAnsi="Times New Roman" w:eastAsia="仿宋_GB2312" w:cs="Times New Roman"/>
          <w:sz w:val="32"/>
          <w:szCs w:val="32"/>
          <w:highlight w:val="none"/>
        </w:rPr>
      </w:pPr>
      <w:bookmarkStart w:id="28" w:name="_Toc385510256"/>
      <w:r>
        <w:rPr>
          <w:rFonts w:ascii="仿宋_GB2312" w:hAnsi="Times New Roman" w:eastAsia="仿宋_GB2312" w:cs="Times New Roman"/>
          <w:sz w:val="32"/>
          <w:szCs w:val="32"/>
          <w:highlight w:val="none"/>
        </w:rPr>
        <w:t xml:space="preserve">1. </w:t>
      </w:r>
      <w:r>
        <w:rPr>
          <w:rFonts w:hint="eastAsia" w:ascii="仿宋_GB2312" w:hAnsi="Times New Roman" w:eastAsia="仿宋_GB2312" w:cs="Times New Roman"/>
          <w:sz w:val="32"/>
          <w:szCs w:val="32"/>
          <w:highlight w:val="none"/>
        </w:rPr>
        <w:t>在活动中不辞劳累，热心助人；在活动中重视集体，积极磨合不同个性队员之间关系，缓和分歧或纠纷；</w:t>
      </w:r>
      <w:bookmarkEnd w:id="28"/>
    </w:p>
    <w:p w14:paraId="5ABBD740">
      <w:pPr>
        <w:ind w:firstLine="640" w:firstLineChars="200"/>
        <w:rPr>
          <w:rFonts w:ascii="仿宋_GB2312" w:hAnsi="Times New Roman" w:eastAsia="仿宋_GB2312" w:cs="Times New Roman"/>
          <w:sz w:val="32"/>
          <w:szCs w:val="32"/>
          <w:highlight w:val="none"/>
        </w:rPr>
      </w:pPr>
      <w:bookmarkStart w:id="29" w:name="_Toc385510257"/>
      <w:r>
        <w:rPr>
          <w:rFonts w:ascii="仿宋_GB2312" w:hAnsi="Times New Roman" w:eastAsia="仿宋_GB2312" w:cs="Times New Roman"/>
          <w:sz w:val="32"/>
          <w:szCs w:val="32"/>
          <w:highlight w:val="none"/>
        </w:rPr>
        <w:t xml:space="preserve">2. </w:t>
      </w:r>
      <w:r>
        <w:rPr>
          <w:rFonts w:hint="eastAsia" w:ascii="仿宋_GB2312" w:hAnsi="Times New Roman" w:eastAsia="仿宋_GB2312" w:cs="Times New Roman"/>
          <w:sz w:val="32"/>
          <w:szCs w:val="32"/>
          <w:highlight w:val="none"/>
        </w:rPr>
        <w:t>圆满完成实践任务，对团队工作尽职尽责，对团队做出积极贡献；</w:t>
      </w:r>
      <w:bookmarkEnd w:id="29"/>
    </w:p>
    <w:p w14:paraId="61518786">
      <w:pPr>
        <w:ind w:firstLine="640" w:firstLineChars="200"/>
        <w:rPr>
          <w:rFonts w:ascii="仿宋_GB2312" w:hAnsi="Times New Roman" w:eastAsia="仿宋_GB2312" w:cs="Times New Roman"/>
          <w:sz w:val="32"/>
          <w:szCs w:val="32"/>
          <w:highlight w:val="none"/>
        </w:rPr>
      </w:pPr>
      <w:bookmarkStart w:id="30" w:name="_Toc385510258"/>
      <w:r>
        <w:rPr>
          <w:rFonts w:ascii="仿宋_GB2312" w:hAnsi="Times New Roman" w:eastAsia="仿宋_GB2312" w:cs="Times New Roman"/>
          <w:sz w:val="32"/>
          <w:szCs w:val="32"/>
          <w:highlight w:val="none"/>
        </w:rPr>
        <w:t xml:space="preserve">3. </w:t>
      </w:r>
      <w:r>
        <w:rPr>
          <w:rFonts w:hint="eastAsia" w:ascii="仿宋_GB2312" w:hAnsi="Times New Roman" w:eastAsia="仿宋_GB2312" w:cs="Times New Roman"/>
          <w:sz w:val="32"/>
          <w:szCs w:val="32"/>
          <w:highlight w:val="none"/>
        </w:rPr>
        <w:t>有意识地培养个人社会化技能，积极融入社会，服务社会；</w:t>
      </w:r>
      <w:bookmarkEnd w:id="30"/>
    </w:p>
    <w:p w14:paraId="71CD843A">
      <w:pPr>
        <w:ind w:firstLine="640" w:firstLineChars="200"/>
        <w:rPr>
          <w:rFonts w:ascii="仿宋_GB2312" w:hAnsi="Times New Roman" w:eastAsia="仿宋_GB2312" w:cs="Times New Roman"/>
          <w:sz w:val="32"/>
          <w:szCs w:val="32"/>
          <w:highlight w:val="none"/>
        </w:rPr>
      </w:pPr>
      <w:bookmarkStart w:id="31" w:name="_Toc385510259"/>
      <w:r>
        <w:rPr>
          <w:rFonts w:ascii="仿宋_GB2312" w:hAnsi="Times New Roman" w:eastAsia="仿宋_GB2312" w:cs="Times New Roman"/>
          <w:sz w:val="32"/>
          <w:szCs w:val="32"/>
          <w:highlight w:val="none"/>
        </w:rPr>
        <w:t xml:space="preserve">4. </w:t>
      </w:r>
      <w:r>
        <w:rPr>
          <w:rFonts w:hint="eastAsia" w:ascii="仿宋_GB2312" w:hAnsi="Times New Roman" w:eastAsia="仿宋_GB2312" w:cs="Times New Roman"/>
          <w:sz w:val="32"/>
          <w:szCs w:val="32"/>
          <w:highlight w:val="none"/>
        </w:rPr>
        <w:t>实践论文或者调查报告质量较高，对学科发展具有一定意义；</w:t>
      </w:r>
      <w:bookmarkEnd w:id="31"/>
    </w:p>
    <w:p w14:paraId="6C46A684">
      <w:pPr>
        <w:ind w:firstLine="640" w:firstLineChars="200"/>
        <w:rPr>
          <w:rFonts w:ascii="仿宋_GB2312" w:hAnsi="Times New Roman" w:eastAsia="仿宋_GB2312" w:cs="Times New Roman"/>
          <w:sz w:val="32"/>
          <w:szCs w:val="32"/>
          <w:highlight w:val="none"/>
        </w:rPr>
      </w:pPr>
      <w:bookmarkStart w:id="32" w:name="_Toc385510260"/>
      <w:r>
        <w:rPr>
          <w:rFonts w:ascii="仿宋_GB2312" w:hAnsi="Times New Roman" w:eastAsia="仿宋_GB2312" w:cs="Times New Roman"/>
          <w:sz w:val="32"/>
          <w:szCs w:val="32"/>
          <w:highlight w:val="none"/>
        </w:rPr>
        <w:t xml:space="preserve">5. </w:t>
      </w:r>
      <w:r>
        <w:rPr>
          <w:rFonts w:hint="eastAsia" w:ascii="仿宋_GB2312" w:hAnsi="Times New Roman" w:eastAsia="仿宋_GB2312" w:cs="Times New Roman"/>
          <w:sz w:val="32"/>
          <w:szCs w:val="32"/>
          <w:highlight w:val="none"/>
        </w:rPr>
        <w:t>积极参加社会实践成果展示交流等相关活动。</w:t>
      </w:r>
      <w:bookmarkEnd w:id="32"/>
    </w:p>
    <w:p w14:paraId="2EDC19D7">
      <w:pPr>
        <w:ind w:firstLine="643" w:firstLineChars="200"/>
        <w:rPr>
          <w:rFonts w:ascii="楷体" w:hAnsi="楷体" w:eastAsia="楷体" w:cs="Times New Roman"/>
          <w:b/>
          <w:sz w:val="32"/>
          <w:szCs w:val="32"/>
          <w:highlight w:val="none"/>
        </w:rPr>
      </w:pPr>
      <w:r>
        <w:rPr>
          <w:rFonts w:hint="eastAsia" w:ascii="楷体" w:hAnsi="楷体" w:eastAsia="楷体" w:cs="Times New Roman"/>
          <w:b/>
          <w:sz w:val="32"/>
          <w:szCs w:val="32"/>
          <w:highlight w:val="none"/>
        </w:rPr>
        <w:t>（六）优秀</w:t>
      </w:r>
      <w:r>
        <w:rPr>
          <w:rFonts w:ascii="楷体" w:hAnsi="楷体" w:eastAsia="楷体" w:cs="Times New Roman"/>
          <w:b/>
          <w:sz w:val="32"/>
          <w:szCs w:val="32"/>
          <w:highlight w:val="none"/>
        </w:rPr>
        <w:t>通讯稿</w:t>
      </w:r>
    </w:p>
    <w:p w14:paraId="4C1216BC">
      <w:pPr>
        <w:ind w:firstLine="640" w:firstLineChars="200"/>
        <w:rPr>
          <w:rFonts w:ascii="仿宋_GB2312" w:hAnsi="Times New Roman" w:eastAsia="仿宋_GB2312" w:cs="Times New Roman"/>
          <w:sz w:val="32"/>
          <w:szCs w:val="32"/>
          <w:highlight w:val="none"/>
        </w:rPr>
      </w:pPr>
      <w:bookmarkStart w:id="33" w:name="_Toc385510213"/>
      <w:r>
        <w:rPr>
          <w:rFonts w:hint="eastAsia" w:ascii="仿宋_GB2312" w:hAnsi="Times New Roman" w:eastAsia="仿宋_GB2312" w:cs="Times New Roman"/>
          <w:sz w:val="32"/>
          <w:szCs w:val="32"/>
          <w:highlight w:val="none"/>
        </w:rPr>
        <w:t>不少于</w:t>
      </w: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14:paraId="5D029FBA">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通讯写作方法可以灵活多样，除叙述外，可以描写、议论，也可以穿插人物对话、自叙和自己的体会、感受，既可以用第三人称的报道形式，也可以写成第一人称的访问记、印象记或书信体、日记体等。</w:t>
      </w:r>
      <w:bookmarkEnd w:id="33"/>
    </w:p>
    <w:p w14:paraId="39C539C2">
      <w:pPr>
        <w:ind w:firstLine="643" w:firstLineChars="200"/>
        <w:rPr>
          <w:rFonts w:ascii="楷体" w:hAnsi="楷体" w:eastAsia="楷体" w:cs="Times New Roman"/>
          <w:b/>
          <w:sz w:val="32"/>
          <w:szCs w:val="32"/>
          <w:highlight w:val="none"/>
        </w:rPr>
      </w:pPr>
      <w:bookmarkStart w:id="34" w:name="_Toc385510218"/>
      <w:r>
        <w:rPr>
          <w:rFonts w:hint="eastAsia" w:ascii="楷体" w:hAnsi="楷体" w:eastAsia="楷体" w:cs="Times New Roman"/>
          <w:b/>
          <w:sz w:val="32"/>
          <w:szCs w:val="32"/>
          <w:highlight w:val="none"/>
        </w:rPr>
        <w:t>（七）优秀调研报告</w:t>
      </w:r>
      <w:bookmarkEnd w:id="34"/>
    </w:p>
    <w:p w14:paraId="0B14A058">
      <w:pPr>
        <w:ind w:firstLine="640" w:firstLineChars="200"/>
        <w:rPr>
          <w:rFonts w:ascii="仿宋_GB2312" w:hAnsi="Times New Roman" w:eastAsia="仿宋_GB2312" w:cs="Times New Roman"/>
          <w:sz w:val="32"/>
          <w:szCs w:val="32"/>
          <w:highlight w:val="none"/>
        </w:rPr>
      </w:pPr>
      <w:bookmarkStart w:id="35" w:name="_Toc385510219"/>
      <w:r>
        <w:rPr>
          <w:rFonts w:hint="eastAsia" w:ascii="仿宋_GB2312" w:hAnsi="Times New Roman" w:eastAsia="仿宋_GB2312" w:cs="Times New Roman"/>
          <w:sz w:val="32"/>
          <w:szCs w:val="32"/>
          <w:highlight w:val="none"/>
        </w:rPr>
        <w:t>调研报告的中心思想契合本次暑期社会实践的主题</w:t>
      </w:r>
      <w:bookmarkEnd w:id="35"/>
      <w:r>
        <w:rPr>
          <w:rFonts w:hint="eastAsia" w:ascii="仿宋_GB2312" w:hAnsi="Times New Roman" w:eastAsia="仿宋_GB2312" w:cs="Times New Roman"/>
          <w:sz w:val="32"/>
          <w:szCs w:val="32"/>
          <w:highlight w:val="none"/>
        </w:rPr>
        <w:t>。</w:t>
      </w:r>
      <w:bookmarkStart w:id="36" w:name="_Toc385510220"/>
      <w:r>
        <w:rPr>
          <w:rFonts w:hint="eastAsia" w:ascii="仿宋_GB2312" w:hAnsi="Times New Roman" w:eastAsia="仿宋_GB2312" w:cs="Times New Roman"/>
          <w:sz w:val="32"/>
          <w:szCs w:val="32"/>
          <w:highlight w:val="none"/>
        </w:rPr>
        <w:t>报告形式新颖，格式规范，恰当运用数据、图形和图片</w:t>
      </w:r>
      <w:bookmarkEnd w:id="36"/>
      <w:bookmarkStart w:id="37" w:name="_Toc385510221"/>
      <w:r>
        <w:rPr>
          <w:rFonts w:hint="eastAsia" w:ascii="仿宋_GB2312" w:hAnsi="Times New Roman" w:eastAsia="仿宋_GB2312" w:cs="Times New Roman"/>
          <w:sz w:val="32"/>
          <w:szCs w:val="32"/>
          <w:highlight w:val="none"/>
        </w:rPr>
        <w:t>。调查报告、调研论文或其他形式的实践成果有较高的理论深度和学科专业性，并能为实践地切实解决问题，有实质性的成果体现在作品当中</w:t>
      </w:r>
      <w:bookmarkEnd w:id="37"/>
      <w:bookmarkStart w:id="38" w:name="_Toc385510222"/>
      <w:r>
        <w:rPr>
          <w:rFonts w:hint="eastAsia" w:ascii="仿宋_GB2312" w:hAnsi="Times New Roman" w:eastAsia="仿宋_GB2312" w:cs="Times New Roman"/>
          <w:sz w:val="32"/>
          <w:szCs w:val="32"/>
          <w:highlight w:val="none"/>
        </w:rPr>
        <w:t>。</w:t>
      </w:r>
    </w:p>
    <w:p w14:paraId="6A40BCC9">
      <w:pPr>
        <w:ind w:firstLine="640" w:firstLineChars="200"/>
        <w:rPr>
          <w:rFonts w:ascii="楷体" w:hAnsi="楷体" w:eastAsia="楷体" w:cs="Times New Roman"/>
          <w:b/>
          <w:sz w:val="32"/>
          <w:szCs w:val="32"/>
          <w:highlight w:val="none"/>
        </w:rPr>
      </w:pPr>
      <w:r>
        <w:rPr>
          <w:rFonts w:hint="eastAsia" w:ascii="仿宋_GB2312" w:hAnsi="Times New Roman" w:eastAsia="仿宋_GB2312" w:cs="Times New Roman"/>
          <w:sz w:val="32"/>
          <w:szCs w:val="32"/>
          <w:highlight w:val="none"/>
        </w:rPr>
        <w:t>要求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38"/>
      <w:r>
        <w:rPr>
          <w:rFonts w:hint="eastAsia" w:ascii="仿宋_GB2312" w:hAnsi="Times New Roman" w:eastAsia="仿宋_GB2312" w:cs="Times New Roman"/>
          <w:sz w:val="32"/>
          <w:szCs w:val="32"/>
          <w:highlight w:val="none"/>
        </w:rPr>
        <w:tab/>
      </w:r>
      <w:bookmarkStart w:id="39" w:name="_Toc385510239"/>
      <w:r>
        <w:rPr>
          <w:rFonts w:hint="eastAsia" w:ascii="楷体" w:hAnsi="楷体" w:eastAsia="楷体" w:cs="Times New Roman"/>
          <w:b/>
          <w:sz w:val="32"/>
          <w:szCs w:val="32"/>
          <w:highlight w:val="none"/>
        </w:rPr>
        <w:t>（八）优秀</w:t>
      </w:r>
      <w:r>
        <w:rPr>
          <w:rFonts w:ascii="楷体" w:hAnsi="楷体" w:eastAsia="楷体" w:cs="Times New Roman"/>
          <w:b/>
          <w:sz w:val="32"/>
          <w:szCs w:val="32"/>
          <w:highlight w:val="none"/>
        </w:rPr>
        <w:t>实践视频</w:t>
      </w:r>
    </w:p>
    <w:p w14:paraId="38D7BE91">
      <w:pPr>
        <w:ind w:firstLine="640" w:firstLineChars="200"/>
        <w:jc w:val="lef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要求</w:t>
      </w:r>
      <w:r>
        <w:rPr>
          <w:rFonts w:ascii="仿宋_GB2312" w:hAnsi="Times New Roman" w:eastAsia="仿宋_GB2312" w:cs="Times New Roman"/>
          <w:sz w:val="32"/>
          <w:szCs w:val="32"/>
          <w:highlight w:val="none"/>
        </w:rPr>
        <w:t>以</w:t>
      </w:r>
      <w:r>
        <w:rPr>
          <w:rFonts w:hint="eastAsia" w:ascii="仿宋_GB2312" w:hAnsi="Times New Roman" w:eastAsia="仿宋_GB2312" w:cs="Times New Roman"/>
          <w:sz w:val="32"/>
          <w:szCs w:val="32"/>
          <w:highlight w:val="none"/>
        </w:rPr>
        <w:t>平面</w:t>
      </w:r>
      <w:r>
        <w:rPr>
          <w:rFonts w:ascii="仿宋_GB2312" w:hAnsi="Times New Roman" w:eastAsia="仿宋_GB2312" w:cs="Times New Roman"/>
          <w:sz w:val="32"/>
          <w:szCs w:val="32"/>
          <w:highlight w:val="none"/>
        </w:rPr>
        <w:t>动画或者动画与</w:t>
      </w:r>
      <w:r>
        <w:rPr>
          <w:rFonts w:hint="eastAsia" w:ascii="仿宋_GB2312" w:hAnsi="Times New Roman" w:eastAsia="仿宋_GB2312" w:cs="Times New Roman"/>
          <w:sz w:val="32"/>
          <w:szCs w:val="32"/>
          <w:highlight w:val="none"/>
        </w:rPr>
        <w:t>实物</w:t>
      </w:r>
      <w:r>
        <w:rPr>
          <w:rFonts w:ascii="仿宋_GB2312" w:hAnsi="Times New Roman" w:eastAsia="仿宋_GB2312" w:cs="Times New Roman"/>
          <w:sz w:val="32"/>
          <w:szCs w:val="32"/>
          <w:highlight w:val="none"/>
        </w:rPr>
        <w:t>相结合的</w:t>
      </w:r>
      <w:r>
        <w:rPr>
          <w:rFonts w:hint="eastAsia" w:ascii="仿宋_GB2312" w:hAnsi="Times New Roman" w:eastAsia="仿宋_GB2312" w:cs="Times New Roman"/>
          <w:sz w:val="32"/>
          <w:szCs w:val="32"/>
          <w:highlight w:val="none"/>
        </w:rPr>
        <w:t>形式，呈现学生</w:t>
      </w:r>
      <w:r>
        <w:rPr>
          <w:rFonts w:ascii="仿宋_GB2312" w:hAnsi="Times New Roman" w:eastAsia="仿宋_GB2312" w:cs="Times New Roman"/>
          <w:sz w:val="32"/>
          <w:szCs w:val="32"/>
          <w:highlight w:val="none"/>
        </w:rPr>
        <w:t>社会实践</w:t>
      </w:r>
      <w:r>
        <w:rPr>
          <w:rFonts w:hint="eastAsia" w:ascii="仿宋_GB2312" w:hAnsi="Times New Roman" w:eastAsia="仿宋_GB2312" w:cs="Times New Roman"/>
          <w:sz w:val="32"/>
          <w:szCs w:val="32"/>
          <w:highlight w:val="none"/>
        </w:rPr>
        <w:t>活动</w:t>
      </w:r>
      <w:r>
        <w:rPr>
          <w:rFonts w:ascii="仿宋_GB2312" w:hAnsi="Times New Roman" w:eastAsia="仿宋_GB2312" w:cs="Times New Roman"/>
          <w:sz w:val="32"/>
          <w:szCs w:val="32"/>
          <w:highlight w:val="none"/>
        </w:rPr>
        <w:t>中的</w:t>
      </w:r>
      <w:r>
        <w:rPr>
          <w:rFonts w:hint="eastAsia" w:ascii="仿宋_GB2312" w:hAnsi="Times New Roman" w:eastAsia="仿宋_GB2312" w:cs="Times New Roman"/>
          <w:sz w:val="32"/>
          <w:szCs w:val="32"/>
          <w:highlight w:val="none"/>
        </w:rPr>
        <w:t>重要意义</w:t>
      </w:r>
      <w:r>
        <w:rPr>
          <w:rFonts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rPr>
        <w:t>各类</w:t>
      </w:r>
      <w:r>
        <w:rPr>
          <w:rFonts w:ascii="仿宋_GB2312" w:hAnsi="Times New Roman" w:eastAsia="仿宋_GB2312" w:cs="Times New Roman"/>
          <w:sz w:val="32"/>
          <w:szCs w:val="32"/>
          <w:highlight w:val="none"/>
        </w:rPr>
        <w:t>数据</w:t>
      </w:r>
      <w:r>
        <w:rPr>
          <w:rFonts w:hint="eastAsia" w:ascii="仿宋_GB2312" w:hAnsi="Times New Roman" w:eastAsia="仿宋_GB2312" w:cs="Times New Roman"/>
          <w:sz w:val="32"/>
          <w:szCs w:val="32"/>
          <w:highlight w:val="none"/>
        </w:rPr>
        <w:t>和精彩过程，展示青年学生的青春风采和精神风貌，内容积极健康向上，遵守国家法律法规，符合新媒体文化节主题，传递青春正能量。</w:t>
      </w:r>
    </w:p>
    <w:p w14:paraId="63014EBD">
      <w:pPr>
        <w:ind w:firstLine="640" w:firstLineChars="200"/>
        <w:jc w:val="left"/>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rPr>
        <w:t>格式要求：作品须为AVI、MOV、MP4格式原始作品，分辨率不小于1920px×1080px。作品时长原则上在10分钟以内，以5分钟左右为宜。画面清晰，声音清楚，标注字幕。</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请同时提供无字幕等修饰的原视频</w:t>
      </w:r>
      <w:r>
        <w:rPr>
          <w:rFonts w:hint="eastAsia" w:ascii="仿宋_GB2312" w:hAnsi="Times New Roman" w:eastAsia="仿宋_GB2312" w:cs="Times New Roman"/>
          <w:sz w:val="32"/>
          <w:szCs w:val="32"/>
          <w:highlight w:val="none"/>
          <w:lang w:eastAsia="zh-CN"/>
        </w:rPr>
        <w:t>）</w:t>
      </w:r>
    </w:p>
    <w:p w14:paraId="58755E02">
      <w:pPr>
        <w:ind w:firstLine="643" w:firstLineChars="200"/>
        <w:rPr>
          <w:rFonts w:ascii="楷体" w:hAnsi="楷体" w:eastAsia="楷体" w:cs="Times New Roman"/>
          <w:b/>
          <w:sz w:val="32"/>
          <w:szCs w:val="32"/>
          <w:highlight w:val="none"/>
        </w:rPr>
      </w:pPr>
      <w:r>
        <w:rPr>
          <w:rFonts w:hint="eastAsia" w:ascii="楷体" w:hAnsi="楷体" w:eastAsia="楷体" w:cs="Times New Roman"/>
          <w:b/>
          <w:sz w:val="32"/>
          <w:szCs w:val="32"/>
          <w:highlight w:val="none"/>
        </w:rPr>
        <w:t>（九）优秀宣传推广</w:t>
      </w:r>
    </w:p>
    <w:p w14:paraId="526F254A">
      <w:pPr>
        <w:ind w:firstLine="640" w:firstLineChars="200"/>
        <w:jc w:val="lef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利用</w:t>
      </w:r>
      <w:r>
        <w:rPr>
          <w:rFonts w:ascii="仿宋_GB2312" w:hAnsi="Times New Roman" w:eastAsia="仿宋_GB2312" w:cs="Times New Roman"/>
          <w:sz w:val="32"/>
          <w:szCs w:val="32"/>
          <w:highlight w:val="none"/>
        </w:rPr>
        <w:t>微信公众号、微博</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各类直播</w:t>
      </w:r>
      <w:r>
        <w:rPr>
          <w:rFonts w:hint="eastAsia" w:ascii="仿宋_GB2312" w:hAnsi="Times New Roman" w:eastAsia="仿宋_GB2312" w:cs="Times New Roman"/>
          <w:sz w:val="32"/>
          <w:szCs w:val="32"/>
          <w:highlight w:val="none"/>
        </w:rPr>
        <w:t>平台传递社会</w:t>
      </w:r>
      <w:r>
        <w:rPr>
          <w:rFonts w:ascii="仿宋_GB2312" w:hAnsi="Times New Roman" w:eastAsia="仿宋_GB2312" w:cs="Times New Roman"/>
          <w:sz w:val="32"/>
          <w:szCs w:val="32"/>
          <w:highlight w:val="none"/>
        </w:rPr>
        <w:t>实践</w:t>
      </w:r>
      <w:r>
        <w:rPr>
          <w:rFonts w:hint="eastAsia" w:ascii="仿宋_GB2312" w:hAnsi="Times New Roman" w:eastAsia="仿宋_GB2312" w:cs="Times New Roman"/>
          <w:sz w:val="32"/>
          <w:szCs w:val="32"/>
          <w:highlight w:val="none"/>
        </w:rPr>
        <w:t>主题和</w:t>
      </w:r>
      <w:r>
        <w:rPr>
          <w:rFonts w:ascii="仿宋_GB2312" w:hAnsi="Times New Roman" w:eastAsia="仿宋_GB2312" w:cs="Times New Roman"/>
          <w:sz w:val="32"/>
          <w:szCs w:val="32"/>
          <w:highlight w:val="none"/>
        </w:rPr>
        <w:t>内容</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阅读量高、受众范围广，</w:t>
      </w:r>
      <w:r>
        <w:rPr>
          <w:rFonts w:hint="eastAsia" w:ascii="仿宋_GB2312" w:hAnsi="Times New Roman" w:eastAsia="仿宋_GB2312" w:cs="Times New Roman"/>
          <w:sz w:val="32"/>
          <w:szCs w:val="32"/>
          <w:highlight w:val="none"/>
        </w:rPr>
        <w:t>能够</w:t>
      </w:r>
      <w:r>
        <w:rPr>
          <w:rFonts w:ascii="仿宋_GB2312" w:hAnsi="Times New Roman" w:eastAsia="仿宋_GB2312" w:cs="Times New Roman"/>
          <w:sz w:val="32"/>
          <w:szCs w:val="32"/>
          <w:highlight w:val="none"/>
        </w:rPr>
        <w:t>高质量的反映出社会实践的</w:t>
      </w:r>
      <w:r>
        <w:rPr>
          <w:rFonts w:hint="eastAsia" w:ascii="仿宋_GB2312" w:hAnsi="Times New Roman" w:eastAsia="仿宋_GB2312" w:cs="Times New Roman"/>
          <w:sz w:val="32"/>
          <w:szCs w:val="32"/>
          <w:highlight w:val="none"/>
        </w:rPr>
        <w:t>过程</w:t>
      </w:r>
      <w:r>
        <w:rPr>
          <w:rFonts w:ascii="仿宋_GB2312" w:hAnsi="Times New Roman" w:eastAsia="仿宋_GB2312" w:cs="Times New Roman"/>
          <w:sz w:val="32"/>
          <w:szCs w:val="32"/>
          <w:highlight w:val="none"/>
        </w:rPr>
        <w:t>和成果，宣传效果良好。</w:t>
      </w:r>
    </w:p>
    <w:bookmarkEnd w:id="39"/>
    <w:p w14:paraId="414928A6">
      <w:pPr>
        <w:ind w:firstLine="640" w:firstLineChars="200"/>
        <w:rPr>
          <w:rFonts w:ascii="黑体" w:hAnsi="黑体" w:eastAsia="黑体" w:cs="Times New Roman"/>
          <w:sz w:val="32"/>
          <w:szCs w:val="32"/>
          <w:highlight w:val="none"/>
        </w:rPr>
      </w:pPr>
      <w:bookmarkStart w:id="40" w:name="_Toc385510264"/>
      <w:r>
        <w:rPr>
          <w:rFonts w:hint="eastAsia" w:ascii="黑体" w:hAnsi="黑体" w:eastAsia="黑体" w:cs="Times New Roman"/>
          <w:sz w:val="32"/>
          <w:szCs w:val="32"/>
          <w:highlight w:val="none"/>
        </w:rPr>
        <w:t>五、</w:t>
      </w:r>
      <w:r>
        <w:rPr>
          <w:rFonts w:ascii="黑体" w:hAnsi="黑体" w:eastAsia="黑体" w:cs="Times New Roman"/>
          <w:sz w:val="32"/>
          <w:szCs w:val="32"/>
          <w:highlight w:val="none"/>
        </w:rPr>
        <w:t>其他说明</w:t>
      </w:r>
    </w:p>
    <w:p w14:paraId="1C294077">
      <w:pPr>
        <w:ind w:firstLine="640" w:firstLineChars="200"/>
        <w:rPr>
          <w:highlight w:val="none"/>
        </w:rPr>
      </w:pPr>
      <w:r>
        <w:rPr>
          <w:rFonts w:hint="eastAsia" w:ascii="仿宋_GB2312" w:hAnsi="Times New Roman" w:eastAsia="仿宋_GB2312" w:cs="Times New Roman"/>
          <w:sz w:val="32"/>
          <w:szCs w:val="32"/>
          <w:highlight w:val="none"/>
        </w:rPr>
        <w:t>本评奖办法的解释权归共青团北京理工大学委员会。</w:t>
      </w:r>
      <w:bookmarkEnd w:id="4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6AFB60-5CA0-43EE-AEDE-6B35312CD6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800C51F-43FA-40AB-A950-A2899B85C6B0}"/>
  </w:font>
  <w:font w:name="仿宋_GB2312">
    <w:panose1 w:val="02010609030101010101"/>
    <w:charset w:val="86"/>
    <w:family w:val="modern"/>
    <w:pitch w:val="default"/>
    <w:sig w:usb0="00000001" w:usb1="080E0000" w:usb2="00000000" w:usb3="00000000" w:csb0="00040000" w:csb1="00000000"/>
    <w:embedRegular r:id="rId3" w:fontKey="{FED8465D-82AE-46CD-9362-F1930B314ECC}"/>
  </w:font>
  <w:font w:name="方正小标宋简体">
    <w:panose1 w:val="02010600010101010101"/>
    <w:charset w:val="86"/>
    <w:family w:val="script"/>
    <w:pitch w:val="default"/>
    <w:sig w:usb0="00000001" w:usb1="080E0000" w:usb2="00000000" w:usb3="00000000" w:csb0="00040000" w:csb1="00000000"/>
    <w:embedRegular r:id="rId4" w:fontKey="{658F0AA6-7485-4CDC-98C9-9FC28D06BE46}"/>
  </w:font>
  <w:font w:name="楷体">
    <w:panose1 w:val="02010609060101010101"/>
    <w:charset w:val="86"/>
    <w:family w:val="modern"/>
    <w:pitch w:val="default"/>
    <w:sig w:usb0="800002BF" w:usb1="38CF7CFA" w:usb2="00000016" w:usb3="00000000" w:csb0="00040001" w:csb1="00000000"/>
    <w:embedRegular r:id="rId5" w:fontKey="{203BB4D4-53B4-428C-B8F9-12A7D971E8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YzkyYmMwZGY1OTQ0ZDRjNTJkYTYyYjk1Nzk3MWMifQ=="/>
  </w:docVars>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407CA2"/>
    <w:rsid w:val="0045046E"/>
    <w:rsid w:val="00461EDA"/>
    <w:rsid w:val="00512442"/>
    <w:rsid w:val="005277BD"/>
    <w:rsid w:val="00555FF3"/>
    <w:rsid w:val="005D1F96"/>
    <w:rsid w:val="005E2F7B"/>
    <w:rsid w:val="00636823"/>
    <w:rsid w:val="00656937"/>
    <w:rsid w:val="00677925"/>
    <w:rsid w:val="006D181E"/>
    <w:rsid w:val="006E6804"/>
    <w:rsid w:val="00756AD3"/>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45CA0"/>
    <w:rsid w:val="00D5206E"/>
    <w:rsid w:val="00D52338"/>
    <w:rsid w:val="00D6165C"/>
    <w:rsid w:val="00DA1272"/>
    <w:rsid w:val="00DA2E68"/>
    <w:rsid w:val="00DC6062"/>
    <w:rsid w:val="00DD7482"/>
    <w:rsid w:val="00E318FF"/>
    <w:rsid w:val="00E57926"/>
    <w:rsid w:val="00E76333"/>
    <w:rsid w:val="00E90605"/>
    <w:rsid w:val="00E9798A"/>
    <w:rsid w:val="00EB1EDE"/>
    <w:rsid w:val="00ED5955"/>
    <w:rsid w:val="00EE3626"/>
    <w:rsid w:val="00EE4ADB"/>
    <w:rsid w:val="00EF29C7"/>
    <w:rsid w:val="00F1546B"/>
    <w:rsid w:val="00F16A04"/>
    <w:rsid w:val="00F51F80"/>
    <w:rsid w:val="00F60CA8"/>
    <w:rsid w:val="00F72A50"/>
    <w:rsid w:val="00FA7827"/>
    <w:rsid w:val="00FB1BA1"/>
    <w:rsid w:val="00FC5F01"/>
    <w:rsid w:val="12095665"/>
    <w:rsid w:val="44635CA2"/>
    <w:rsid w:val="5F761D74"/>
    <w:rsid w:val="615E7C9F"/>
    <w:rsid w:val="7A342CD0"/>
    <w:rsid w:val="7B536435"/>
    <w:rsid w:val="7C6C243D"/>
    <w:rsid w:val="7E27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Salutation"/>
    <w:basedOn w:val="1"/>
    <w:next w:val="1"/>
    <w:link w:val="14"/>
    <w:autoRedefine/>
    <w:qFormat/>
    <w:uiPriority w:val="0"/>
    <w:rPr>
      <w:rFonts w:ascii="Times New Roman" w:hAnsi="Times New Roman" w:eastAsia="仿宋_GB2312"/>
      <w:sz w:val="28"/>
      <w:szCs w:val="32"/>
    </w:rPr>
  </w:style>
  <w:style w:type="paragraph" w:styleId="5">
    <w:name w:val="Closing"/>
    <w:basedOn w:val="1"/>
    <w:link w:val="15"/>
    <w:qFormat/>
    <w:uiPriority w:val="0"/>
    <w:pPr>
      <w:ind w:left="100" w:leftChars="2100"/>
    </w:pPr>
    <w:rPr>
      <w:rFonts w:ascii="Times New Roman" w:hAnsi="Times New Roman" w:eastAsia="仿宋_GB2312"/>
      <w:sz w:val="28"/>
      <w:szCs w:val="32"/>
    </w:rPr>
  </w:style>
  <w:style w:type="paragraph" w:styleId="6">
    <w:name w:val="Date"/>
    <w:basedOn w:val="1"/>
    <w:next w:val="1"/>
    <w:link w:val="13"/>
    <w:unhideWhenUsed/>
    <w:qFormat/>
    <w:uiPriority w:val="0"/>
    <w:pPr>
      <w:ind w:left="100" w:leftChars="250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autoRedefine/>
    <w:qFormat/>
    <w:uiPriority w:val="9"/>
    <w:rPr>
      <w:rFonts w:asciiTheme="minorHAnsi" w:hAnsiTheme="minorHAnsi" w:eastAsiaTheme="minorEastAsia"/>
      <w:b/>
      <w:bCs/>
      <w:kern w:val="44"/>
      <w:sz w:val="44"/>
      <w:szCs w:val="44"/>
    </w:rPr>
  </w:style>
  <w:style w:type="character" w:customStyle="1" w:styleId="13">
    <w:name w:val="日期 字符"/>
    <w:basedOn w:val="11"/>
    <w:link w:val="6"/>
    <w:autoRedefine/>
    <w:qFormat/>
    <w:uiPriority w:val="0"/>
    <w:rPr>
      <w:rFonts w:asciiTheme="minorHAnsi" w:hAnsiTheme="minorHAnsi" w:eastAsiaTheme="minorEastAsia"/>
      <w:sz w:val="21"/>
      <w:szCs w:val="22"/>
    </w:rPr>
  </w:style>
  <w:style w:type="character" w:customStyle="1" w:styleId="14">
    <w:name w:val="称呼 字符"/>
    <w:link w:val="4"/>
    <w:autoRedefine/>
    <w:qFormat/>
    <w:uiPriority w:val="0"/>
    <w:rPr>
      <w:rFonts w:ascii="Times New Roman" w:hAnsi="Times New Roman"/>
      <w:sz w:val="28"/>
    </w:rPr>
  </w:style>
  <w:style w:type="character" w:customStyle="1" w:styleId="15">
    <w:name w:val="结束语 字符"/>
    <w:link w:val="5"/>
    <w:autoRedefine/>
    <w:qFormat/>
    <w:uiPriority w:val="0"/>
    <w:rPr>
      <w:rFonts w:ascii="Times New Roman" w:hAnsi="Times New Roman"/>
      <w:sz w:val="28"/>
    </w:rPr>
  </w:style>
  <w:style w:type="character" w:customStyle="1" w:styleId="16">
    <w:name w:val="称呼 Char1"/>
    <w:basedOn w:val="11"/>
    <w:autoRedefine/>
    <w:semiHidden/>
    <w:qFormat/>
    <w:uiPriority w:val="99"/>
    <w:rPr>
      <w:rFonts w:asciiTheme="minorHAnsi" w:hAnsiTheme="minorHAnsi" w:eastAsiaTheme="minorEastAsia"/>
      <w:sz w:val="21"/>
      <w:szCs w:val="22"/>
    </w:rPr>
  </w:style>
  <w:style w:type="character" w:customStyle="1" w:styleId="17">
    <w:name w:val="结束语 Char1"/>
    <w:basedOn w:val="11"/>
    <w:semiHidden/>
    <w:qFormat/>
    <w:uiPriority w:val="99"/>
    <w:rPr>
      <w:rFonts w:asciiTheme="minorHAnsi" w:hAnsiTheme="minorHAnsi" w:eastAsiaTheme="minorEastAsia"/>
      <w:sz w:val="21"/>
      <w:szCs w:val="22"/>
    </w:rPr>
  </w:style>
  <w:style w:type="character" w:customStyle="1" w:styleId="18">
    <w:name w:val="页眉 字符"/>
    <w:basedOn w:val="11"/>
    <w:link w:val="8"/>
    <w:autoRedefine/>
    <w:qFormat/>
    <w:uiPriority w:val="99"/>
    <w:rPr>
      <w:rFonts w:asciiTheme="minorHAnsi" w:hAnsiTheme="minorHAnsi" w:eastAsiaTheme="minorEastAsia"/>
      <w:sz w:val="18"/>
      <w:szCs w:val="18"/>
    </w:rPr>
  </w:style>
  <w:style w:type="character" w:customStyle="1" w:styleId="19">
    <w:name w:val="页脚 字符"/>
    <w:basedOn w:val="11"/>
    <w:link w:val="7"/>
    <w:autoRedefine/>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CC0E-B154-4E8F-A43C-B295E8CFD59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2337</Words>
  <Characters>2411</Characters>
  <Lines>18</Lines>
  <Paragraphs>5</Paragraphs>
  <TotalTime>0</TotalTime>
  <ScaleCrop>false</ScaleCrop>
  <LinksUpToDate>false</LinksUpToDate>
  <CharactersWithSpaces>2428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2021-05-25T14:03:00Z</dcterms:created>
  <dc:creator>苟曼莉</dc:creator>
  <cp:lastModifiedBy>孙德巍</cp:lastModifiedBy>
  <dcterms:modified xsi:type="dcterms:W3CDTF">2025-06-09T09:03:27Z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4AFCABDC8121423B8E0E0CD91C0E0397_12</vt:lpwstr>
  </property>
  <property fmtid="{D5CDD505-2E9C-101B-9397-08002B2CF9AE}" pid="4" name="KSOTemplateDocerSaveRecord">
    <vt:lpwstr>eyJoZGlkIjoiNDI1NGQ4MDY4NjMxYWVlMzc3ODM2NDE0MmU1ODUxYzYiLCJ1c2VySWQiOiIzNTgwMjQyNzgifQ==</vt:lpwstr>
  </property>
</Properties>
</file>